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04" w:rsidRDefault="00A411DD" w:rsidP="00E47018">
      <w:pPr>
        <w:autoSpaceDE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11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11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04" w:rsidRDefault="00223404" w:rsidP="00E47018">
      <w:pPr>
        <w:autoSpaceDE w:val="0"/>
        <w:rPr>
          <w:b/>
          <w:sz w:val="28"/>
          <w:szCs w:val="28"/>
        </w:rPr>
      </w:pPr>
    </w:p>
    <w:p w:rsidR="00A411DD" w:rsidRDefault="00A411DD" w:rsidP="00223404">
      <w:pPr>
        <w:spacing w:line="360" w:lineRule="auto"/>
        <w:jc w:val="center"/>
      </w:pPr>
    </w:p>
    <w:p w:rsidR="00223404" w:rsidRDefault="00223404" w:rsidP="00E47018">
      <w:pPr>
        <w:autoSpaceDE w:val="0"/>
        <w:rPr>
          <w:b/>
          <w:sz w:val="28"/>
          <w:szCs w:val="28"/>
        </w:rPr>
      </w:pPr>
      <w:bookmarkStart w:id="0" w:name="_GoBack"/>
      <w:bookmarkEnd w:id="0"/>
    </w:p>
    <w:p w:rsidR="00223404" w:rsidRDefault="00223404" w:rsidP="00E47018">
      <w:pPr>
        <w:autoSpaceDE w:val="0"/>
        <w:rPr>
          <w:b/>
          <w:sz w:val="28"/>
          <w:szCs w:val="28"/>
        </w:rPr>
      </w:pPr>
    </w:p>
    <w:p w:rsidR="00E47018" w:rsidRPr="00761F15" w:rsidRDefault="00E47018" w:rsidP="00E47018">
      <w:pPr>
        <w:autoSpaceDE w:val="0"/>
        <w:rPr>
          <w:b/>
        </w:rPr>
      </w:pPr>
      <w:r w:rsidRPr="00E47018">
        <w:rPr>
          <w:b/>
          <w:sz w:val="28"/>
          <w:szCs w:val="28"/>
        </w:rPr>
        <w:lastRenderedPageBreak/>
        <w:t xml:space="preserve"> Пояснительная записка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47018">
        <w:rPr>
          <w:b/>
          <w:sz w:val="28"/>
          <w:szCs w:val="28"/>
        </w:rPr>
        <w:t xml:space="preserve">                                                 </w:t>
      </w:r>
      <w:r>
        <w:rPr>
          <w:b/>
        </w:rPr>
        <w:t>литература, 11</w:t>
      </w:r>
      <w:r w:rsidRPr="00761F15">
        <w:rPr>
          <w:b/>
        </w:rPr>
        <w:t xml:space="preserve"> класс</w:t>
      </w:r>
      <w:r>
        <w:rPr>
          <w:b/>
        </w:rPr>
        <w:t xml:space="preserve"> 136 часов</w:t>
      </w:r>
    </w:p>
    <w:p w:rsidR="00E47018" w:rsidRPr="00761F15" w:rsidRDefault="00E47018" w:rsidP="00E47018">
      <w:pPr>
        <w:jc w:val="both"/>
      </w:pPr>
      <w:r w:rsidRPr="00761F15">
        <w:t>Данная рабочая программа разработана в соответствии с требованиями Федерального компонента государственного стандарта общего образования по литературе и на основе следующей программы основного общего образования по литературе: Пр</w:t>
      </w:r>
      <w:r w:rsidRPr="00761F15">
        <w:rPr>
          <w:color w:val="000000"/>
        </w:rPr>
        <w:t>ограмма по литературе для 5-11 классов общеобразовательной</w:t>
      </w:r>
      <w:r w:rsidR="003C627B">
        <w:rPr>
          <w:color w:val="000000"/>
        </w:rPr>
        <w:t xml:space="preserve"> школы / авт.-сост. </w:t>
      </w:r>
      <w:r w:rsidRPr="00761F15">
        <w:rPr>
          <w:color w:val="000000"/>
        </w:rPr>
        <w:t xml:space="preserve"> С.А. Зинин, В.А. Чалмаев. - 5-е изд., испр. и доп. – М.: ООО «ТИД «Русское слово – РС», 2009. – 200 с.</w:t>
      </w:r>
      <w:r w:rsidRPr="00761F15">
        <w:t xml:space="preserve">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  <w:r w:rsidR="003C627B">
        <w:t>Программа рассчитана на 136 часов ( 4 часа в неделю). Срок реализации 1 год.</w:t>
      </w:r>
    </w:p>
    <w:p w:rsidR="00B16221" w:rsidRPr="00493A8D" w:rsidRDefault="00B16221"/>
    <w:p w:rsidR="00E47018" w:rsidRPr="00E47018" w:rsidRDefault="00E47018">
      <w:pPr>
        <w:rPr>
          <w:b/>
          <w:sz w:val="28"/>
          <w:szCs w:val="28"/>
        </w:rPr>
      </w:pPr>
      <w:r w:rsidRPr="00E47018">
        <w:rPr>
          <w:b/>
          <w:sz w:val="28"/>
          <w:szCs w:val="28"/>
        </w:rPr>
        <w:t xml:space="preserve">Раздел </w:t>
      </w:r>
      <w:r w:rsidRPr="00E47018">
        <w:rPr>
          <w:b/>
          <w:sz w:val="28"/>
          <w:szCs w:val="28"/>
          <w:lang w:val="en-US"/>
        </w:rPr>
        <w:t>I</w:t>
      </w:r>
      <w:r w:rsidRPr="00E47018">
        <w:rPr>
          <w:b/>
          <w:sz w:val="28"/>
          <w:szCs w:val="28"/>
        </w:rPr>
        <w:t>. Планируемые предметные результаты</w:t>
      </w:r>
    </w:p>
    <w:p w:rsidR="00E47018" w:rsidRPr="00E47018" w:rsidRDefault="00E47018">
      <w:pPr>
        <w:rPr>
          <w:b/>
          <w:sz w:val="28"/>
          <w:szCs w:val="28"/>
        </w:rPr>
      </w:pP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/>
          <w:kern w:val="1"/>
        </w:rPr>
      </w:pPr>
      <w:r w:rsidRPr="00761F15">
        <w:rPr>
          <w:rFonts w:eastAsia="SimSun"/>
          <w:b/>
          <w:kern w:val="1"/>
        </w:rPr>
        <w:t>Обучающиеся должны знать/ понимать: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образную природу словесного искусства;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содержание изученных литературных произведений;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основные факты жизни и творчества писателей-классиков XIX–XX вв.;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основные закономерности историко-литературного процесса и черты литературных направлений;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 xml:space="preserve">• основные теоретико-литературные понятия. 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/>
          <w:bCs/>
          <w:kern w:val="1"/>
        </w:rPr>
      </w:pPr>
      <w:r w:rsidRPr="00761F15">
        <w:rPr>
          <w:rFonts w:eastAsia="SimSun"/>
          <w:b/>
          <w:bCs/>
          <w:kern w:val="1"/>
        </w:rPr>
        <w:t>Обучающиеся должны уметь: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воспроизводить содержание литературного произведения;</w:t>
      </w:r>
    </w:p>
    <w:p w:rsidR="00E47018" w:rsidRPr="00761F15" w:rsidRDefault="00E47018" w:rsidP="00E47018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47018" w:rsidRPr="00761F15" w:rsidRDefault="00E47018" w:rsidP="00E47018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определять род и жанр произведения;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сопоставлять литературные произведения;</w:t>
      </w:r>
    </w:p>
    <w:p w:rsidR="00E47018" w:rsidRPr="00761F15" w:rsidRDefault="00E47018" w:rsidP="00E47018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 xml:space="preserve">• выявлять авторскую позицию; </w:t>
      </w:r>
    </w:p>
    <w:p w:rsidR="00E47018" w:rsidRPr="00761F15" w:rsidRDefault="00E47018" w:rsidP="00E47018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E47018" w:rsidRPr="00761F15" w:rsidRDefault="00E47018" w:rsidP="00E47018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аргументированно формулировать свое отношение к прочитанному произведению;</w:t>
      </w:r>
    </w:p>
    <w:p w:rsidR="00493A8D" w:rsidRPr="00761F15" w:rsidRDefault="00E47018" w:rsidP="00E47018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 xml:space="preserve">• писать рецензии на прочитанные произведения и сочинения разных жанров на </w:t>
      </w:r>
      <w:r w:rsidRPr="00761F15">
        <w:rPr>
          <w:rFonts w:eastAsia="SimSun"/>
          <w:bCs/>
          <w:kern w:val="1"/>
        </w:rPr>
        <w:lastRenderedPageBreak/>
        <w:t>литературные темы.</w:t>
      </w:r>
    </w:p>
    <w:p w:rsidR="00493A8D" w:rsidRPr="00493A8D" w:rsidRDefault="00493A8D" w:rsidP="00493A8D">
      <w:pPr>
        <w:rPr>
          <w:b/>
          <w:sz w:val="28"/>
          <w:szCs w:val="28"/>
        </w:rPr>
      </w:pPr>
      <w:r w:rsidRPr="00493A8D">
        <w:rPr>
          <w:b/>
          <w:sz w:val="28"/>
          <w:szCs w:val="28"/>
        </w:rPr>
        <w:t xml:space="preserve">Раздел </w:t>
      </w:r>
      <w:r w:rsidRPr="00493A8D">
        <w:rPr>
          <w:b/>
          <w:sz w:val="28"/>
          <w:szCs w:val="28"/>
          <w:lang w:val="en-US"/>
        </w:rPr>
        <w:t>II</w:t>
      </w:r>
      <w:r w:rsidRPr="00493A8D">
        <w:rPr>
          <w:b/>
          <w:sz w:val="28"/>
          <w:szCs w:val="28"/>
        </w:rPr>
        <w:t>.  Содержание учебного курса</w:t>
      </w:r>
    </w:p>
    <w:p w:rsidR="00493A8D" w:rsidRDefault="00493A8D" w:rsidP="00493A8D">
      <w:pPr>
        <w:ind w:firstLine="360"/>
        <w:jc w:val="both"/>
      </w:pPr>
      <w:r>
        <w:rPr>
          <w:b/>
        </w:rPr>
        <w:t xml:space="preserve">Литература XX века </w:t>
      </w:r>
    </w:p>
    <w:p w:rsidR="00493A8D" w:rsidRDefault="00493A8D" w:rsidP="00493A8D">
      <w:pPr>
        <w:jc w:val="both"/>
        <w:rPr>
          <w:b/>
        </w:rPr>
      </w:pPr>
      <w:r>
        <w:t xml:space="preserve">Введение. Сложность и самобытность русской литературы  XX века. </w:t>
      </w:r>
    </w:p>
    <w:p w:rsidR="00493A8D" w:rsidRDefault="00493A8D" w:rsidP="00493A8D">
      <w:pPr>
        <w:ind w:firstLine="360"/>
        <w:jc w:val="both"/>
      </w:pPr>
      <w:r>
        <w:rPr>
          <w:b/>
        </w:rPr>
        <w:t xml:space="preserve">Литература первой половины XX века </w:t>
      </w:r>
    </w:p>
    <w:p w:rsidR="00493A8D" w:rsidRDefault="00493A8D" w:rsidP="00493A8D">
      <w:pPr>
        <w:jc w:val="both"/>
        <w:rPr>
          <w:b/>
        </w:rPr>
      </w:pPr>
      <w:r>
        <w:t xml:space="preserve">Обзор русской литературы первой половины XX века 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И. А. Бунин </w:t>
      </w:r>
      <w:r>
        <w:t>Жизнь и творчество (обзор) Стихотворения: «Вечер», «Не устану воспевать ва,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М. Горький </w:t>
      </w:r>
      <w:r>
        <w:t xml:space="preserve"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</w:t>
      </w:r>
    </w:p>
    <w:p w:rsidR="00493A8D" w:rsidRPr="00745665" w:rsidRDefault="00493A8D" w:rsidP="00493A8D">
      <w:pPr>
        <w:jc w:val="both"/>
        <w:rPr>
          <w:b/>
        </w:rPr>
      </w:pPr>
      <w:r>
        <w:rPr>
          <w:b/>
        </w:rPr>
        <w:t>А.И. Куприн</w:t>
      </w:r>
      <w: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    Обзор русской поэзии конца XIX – начала XX века 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В. Брюсов, К. Бальмонт, И. Ф. Анненский, А. Белый, Н. С. Гумилев, И. Северянин, В. Хлебников. </w:t>
      </w:r>
      <w: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Л. Н. Андреев  </w:t>
      </w:r>
      <w:r>
        <w:t xml:space="preserve">переосмысление евангельских сюжетов в философской прозе. </w:t>
      </w:r>
      <w:r w:rsidRPr="008105B8">
        <w:t>“</w:t>
      </w:r>
      <w:r>
        <w:t>Иуда Искариот</w:t>
      </w:r>
      <w:r w:rsidRPr="008105B8">
        <w:t>”</w:t>
      </w:r>
      <w:r>
        <w:t>.</w:t>
      </w:r>
      <w:r w:rsidRPr="008105B8">
        <w:t xml:space="preserve"> “</w:t>
      </w:r>
      <w:r>
        <w:t>Бездны</w:t>
      </w:r>
      <w:r w:rsidRPr="008105B8">
        <w:t>”</w:t>
      </w:r>
      <w:r>
        <w:t xml:space="preserve"> человеческой души как главный объект изображения в творчестве Л. Н. Андреева.</w:t>
      </w:r>
      <w:r>
        <w:rPr>
          <w:b/>
        </w:rPr>
        <w:t xml:space="preserve">   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А. А. Блок </w:t>
      </w:r>
      <w: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А.А.Блока</w:t>
      </w:r>
    </w:p>
    <w:p w:rsidR="00493A8D" w:rsidRDefault="00493A8D" w:rsidP="00493A8D">
      <w:pPr>
        <w:jc w:val="both"/>
      </w:pPr>
      <w:r>
        <w:rPr>
          <w:b/>
        </w:rPr>
        <w:t xml:space="preserve"> А. А. Ахматова </w:t>
      </w:r>
      <w: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утешно..», «Родная земля», «Я научилась просто, мудро жить…», «Бывает так: какая-то истома…». Психологическая глубина и яркость любовной лирики. Поэма «Реквием»История создания и публикации. Тема исторической памяти.  </w:t>
      </w:r>
      <w:r>
        <w:rPr>
          <w:b/>
        </w:rPr>
        <w:t xml:space="preserve">М. И. Цветаева  </w:t>
      </w:r>
      <w:r>
        <w:t>Стихотворения: «Моим стихам, написанным так рано..»,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493A8D" w:rsidRDefault="00493A8D" w:rsidP="00493A8D">
      <w:pPr>
        <w:jc w:val="both"/>
      </w:pPr>
      <w:r>
        <w:rPr>
          <w:b/>
        </w:rPr>
        <w:t xml:space="preserve"> «Короли смеха» из журнала «Сатирикон»  А.Аверченко  </w:t>
      </w:r>
      <w:r>
        <w:t>Темы и мотивы сатирической новеллистики.</w:t>
      </w:r>
    </w:p>
    <w:p w:rsidR="00493A8D" w:rsidRPr="00745665" w:rsidRDefault="00493A8D" w:rsidP="00493A8D">
      <w:pPr>
        <w:jc w:val="both"/>
      </w:pPr>
      <w:r>
        <w:rPr>
          <w:b/>
        </w:rPr>
        <w:t xml:space="preserve">Октябрьская революция и литературный процесс 20-х годов </w:t>
      </w:r>
      <w:r>
        <w:t xml:space="preserve"> Характерные черты времени в повести </w:t>
      </w:r>
      <w:r>
        <w:rPr>
          <w:b/>
        </w:rPr>
        <w:t xml:space="preserve">А. Платонова «Котлован». </w:t>
      </w:r>
      <w:r>
        <w:t xml:space="preserve">Трагизм поэтического мышления </w:t>
      </w:r>
      <w:r>
        <w:rPr>
          <w:b/>
        </w:rPr>
        <w:t>О. Мандельштама.</w:t>
      </w:r>
      <w:r w:rsidRPr="00F74075">
        <w:t xml:space="preserve"> </w:t>
      </w:r>
      <w:r>
        <w:t xml:space="preserve">Развитие жанра антиутопии в романе </w:t>
      </w:r>
      <w:r>
        <w:rPr>
          <w:b/>
        </w:rPr>
        <w:t>Е. Замятина</w:t>
      </w:r>
      <w:r>
        <w:t xml:space="preserve"> «Мы» (обзорно).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lastRenderedPageBreak/>
        <w:t xml:space="preserve">В. В. Маяковский  </w:t>
      </w:r>
      <w:r>
        <w:t>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С. А. Есенин </w:t>
      </w:r>
      <w:r>
        <w:t xml:space="preserve"> Жизнь и творчество. Стихотворения. Поэмы «Анна Снегина»,  «Пугачев». Сочинение по творчеству В. Маяковского и С. Есенина.</w:t>
      </w:r>
    </w:p>
    <w:p w:rsidR="00493A8D" w:rsidRDefault="00493A8D" w:rsidP="00493A8D">
      <w:pPr>
        <w:ind w:firstLine="360"/>
        <w:jc w:val="both"/>
        <w:rPr>
          <w:b/>
        </w:rPr>
      </w:pPr>
      <w:r>
        <w:rPr>
          <w:b/>
        </w:rPr>
        <w:t>Литературный процесс 30-х – начала 40-х годов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А. Н. Толстой.  </w:t>
      </w:r>
      <w: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493A8D" w:rsidRDefault="00493A8D" w:rsidP="00493A8D">
      <w:pPr>
        <w:jc w:val="both"/>
      </w:pPr>
      <w:r>
        <w:rPr>
          <w:b/>
        </w:rPr>
        <w:t xml:space="preserve">  М. А. Шолохов </w:t>
      </w:r>
      <w:r>
        <w:t xml:space="preserve"> Жизнь и творчество. </w:t>
      </w:r>
      <w:r>
        <w:rPr>
          <w:b/>
        </w:rPr>
        <w:t xml:space="preserve"> </w:t>
      </w:r>
      <w:r>
        <w:t xml:space="preserve">Роман «Тихий Дон» (обзорное изучение) </w:t>
      </w:r>
    </w:p>
    <w:p w:rsidR="00493A8D" w:rsidRPr="00493A8D" w:rsidRDefault="00493A8D" w:rsidP="00493A8D">
      <w:pPr>
        <w:jc w:val="both"/>
        <w:rPr>
          <w:b/>
        </w:rPr>
      </w:pPr>
      <w:r>
        <w:rPr>
          <w:b/>
        </w:rPr>
        <w:t xml:space="preserve">  М. А. Булгаков  </w:t>
      </w:r>
      <w:r>
        <w:t>Жизнь и творчество. Роман «Мастер и Маргарита»</w:t>
      </w:r>
    </w:p>
    <w:p w:rsidR="00493A8D" w:rsidRDefault="00493A8D" w:rsidP="00493A8D">
      <w:pPr>
        <w:jc w:val="both"/>
      </w:pPr>
      <w:r>
        <w:rPr>
          <w:b/>
        </w:rPr>
        <w:t>Б. Л. Пастернак</w:t>
      </w:r>
      <w: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493A8D" w:rsidRDefault="00493A8D" w:rsidP="00493A8D">
      <w:pPr>
        <w:jc w:val="both"/>
        <w:rPr>
          <w:b/>
        </w:rPr>
      </w:pPr>
      <w:r w:rsidRPr="006569F8">
        <w:rPr>
          <w:b/>
        </w:rPr>
        <w:t>В.В.Набоков.</w:t>
      </w:r>
      <w:r>
        <w:t xml:space="preserve">  Жизнь и творчество писателя. Роман «Машенька». Драматизм эмигрантского небытия героев.</w:t>
      </w:r>
    </w:p>
    <w:p w:rsidR="00493A8D" w:rsidRPr="00F74075" w:rsidRDefault="00493A8D" w:rsidP="00493A8D">
      <w:pPr>
        <w:ind w:firstLine="426"/>
        <w:jc w:val="both"/>
        <w:rPr>
          <w:b/>
        </w:rPr>
      </w:pPr>
      <w:r>
        <w:rPr>
          <w:b/>
        </w:rPr>
        <w:t xml:space="preserve">Литература периода Великой Отечественной войны </w:t>
      </w:r>
    </w:p>
    <w:p w:rsidR="00493A8D" w:rsidRDefault="00493A8D" w:rsidP="00493A8D">
      <w:pPr>
        <w:jc w:val="both"/>
        <w:rPr>
          <w:b/>
        </w:rPr>
      </w:pPr>
      <w:r>
        <w:t xml:space="preserve"> </w:t>
      </w:r>
      <w:r>
        <w:rPr>
          <w:b/>
        </w:rPr>
        <w:t xml:space="preserve">А. Т. Твардовский </w:t>
      </w:r>
      <w:r>
        <w:t xml:space="preserve"> Жизнь и творчество. Доверительность и теплота лирической интонации поэта.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     Литературный процесс 50-х – начала 80-х годов </w:t>
      </w:r>
    </w:p>
    <w:p w:rsidR="00493A8D" w:rsidRDefault="00493A8D" w:rsidP="00493A8D">
      <w:pPr>
        <w:jc w:val="both"/>
        <w:rPr>
          <w:b/>
        </w:rPr>
      </w:pPr>
      <w:r>
        <w:rPr>
          <w:b/>
        </w:rPr>
        <w:t xml:space="preserve"> Н. А. Заболоцкий </w:t>
      </w:r>
      <w:r>
        <w:t xml:space="preserve"> Вечные вопросы о сущности красоты и единства природы и человека в лирике поэта.</w:t>
      </w:r>
      <w:r>
        <w:rPr>
          <w:b/>
        </w:rPr>
        <w:t xml:space="preserve"> </w:t>
      </w:r>
    </w:p>
    <w:p w:rsidR="00493A8D" w:rsidRDefault="00493A8D" w:rsidP="00493A8D">
      <w:pPr>
        <w:jc w:val="both"/>
      </w:pPr>
      <w:r>
        <w:rPr>
          <w:b/>
        </w:rPr>
        <w:t xml:space="preserve"> В. М. Шукшин </w:t>
      </w:r>
      <w:r>
        <w:t xml:space="preserve"> Колоритность и яркость героев-чудиков.</w:t>
      </w:r>
    </w:p>
    <w:p w:rsidR="00493A8D" w:rsidRPr="00493A8D" w:rsidRDefault="00493A8D" w:rsidP="00493A8D">
      <w:pPr>
        <w:jc w:val="both"/>
      </w:pPr>
      <w:r>
        <w:t xml:space="preserve"> </w:t>
      </w:r>
      <w:r>
        <w:rPr>
          <w:b/>
        </w:rPr>
        <w:t xml:space="preserve">А. И. Солженицын  </w:t>
      </w:r>
      <w: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493A8D" w:rsidRPr="00493A8D" w:rsidRDefault="00493A8D" w:rsidP="00493A8D">
      <w:pPr>
        <w:jc w:val="both"/>
      </w:pPr>
      <w:r w:rsidRPr="00493A8D">
        <w:t xml:space="preserve">Новейшая русская проза и поэзия 80-90-х годов </w:t>
      </w:r>
    </w:p>
    <w:p w:rsidR="00493A8D" w:rsidRPr="00493A8D" w:rsidRDefault="00493A8D">
      <w:pPr>
        <w:rPr>
          <w:sz w:val="28"/>
          <w:szCs w:val="28"/>
        </w:rPr>
      </w:pPr>
    </w:p>
    <w:p w:rsidR="00E47018" w:rsidRPr="00E47018" w:rsidRDefault="00E47018">
      <w:pPr>
        <w:rPr>
          <w:b/>
          <w:sz w:val="28"/>
          <w:szCs w:val="28"/>
        </w:rPr>
      </w:pPr>
      <w:r w:rsidRPr="00E47018">
        <w:rPr>
          <w:b/>
          <w:sz w:val="28"/>
          <w:szCs w:val="28"/>
        </w:rPr>
        <w:t xml:space="preserve">Раздел </w:t>
      </w:r>
      <w:r w:rsidRPr="00E47018">
        <w:rPr>
          <w:b/>
          <w:sz w:val="28"/>
          <w:szCs w:val="28"/>
          <w:lang w:val="en-US"/>
        </w:rPr>
        <w:t>III</w:t>
      </w:r>
      <w:r w:rsidRPr="00E47018">
        <w:rPr>
          <w:b/>
          <w:sz w:val="28"/>
          <w:szCs w:val="28"/>
        </w:rPr>
        <w:t>. Учебно – тематический план</w:t>
      </w:r>
    </w:p>
    <w:p w:rsidR="00E47018" w:rsidRPr="00E47018" w:rsidRDefault="00E4701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723"/>
        <w:gridCol w:w="1168"/>
        <w:gridCol w:w="1517"/>
        <w:gridCol w:w="1369"/>
        <w:gridCol w:w="2240"/>
      </w:tblGrid>
      <w:tr w:rsidR="00CA6235" w:rsidTr="00CA6235">
        <w:tc>
          <w:tcPr>
            <w:tcW w:w="554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23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168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17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Сочинения</w:t>
            </w:r>
          </w:p>
        </w:tc>
        <w:tc>
          <w:tcPr>
            <w:tcW w:w="1369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Тесты</w:t>
            </w:r>
          </w:p>
        </w:tc>
        <w:tc>
          <w:tcPr>
            <w:tcW w:w="2240" w:type="dxa"/>
          </w:tcPr>
          <w:p w:rsidR="00CA6235" w:rsidRDefault="00CA6235">
            <w:pPr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1</w:t>
            </w:r>
          </w:p>
        </w:tc>
        <w:tc>
          <w:tcPr>
            <w:tcW w:w="2723" w:type="dxa"/>
          </w:tcPr>
          <w:p w:rsidR="00CA6235" w:rsidRPr="00C11902" w:rsidRDefault="00CA6235" w:rsidP="000F19C4">
            <w:pPr>
              <w:ind w:firstLine="360"/>
            </w:pPr>
            <w:r w:rsidRPr="00C11902">
              <w:t xml:space="preserve">Литература </w:t>
            </w:r>
            <w:r w:rsidRPr="00C11902">
              <w:rPr>
                <w:lang w:val="en-US"/>
              </w:rPr>
              <w:t>XX</w:t>
            </w:r>
            <w:r w:rsidRPr="00C11902">
              <w:t xml:space="preserve"> века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1</w:t>
            </w:r>
          </w:p>
        </w:tc>
        <w:tc>
          <w:tcPr>
            <w:tcW w:w="1517" w:type="dxa"/>
          </w:tcPr>
          <w:p w:rsidR="00CA6235" w:rsidRPr="00C11902" w:rsidRDefault="00CA6235"/>
        </w:tc>
        <w:tc>
          <w:tcPr>
            <w:tcW w:w="1369" w:type="dxa"/>
          </w:tcPr>
          <w:p w:rsidR="00CA6235" w:rsidRPr="00C11902" w:rsidRDefault="00CA6235"/>
        </w:tc>
        <w:tc>
          <w:tcPr>
            <w:tcW w:w="2240" w:type="dxa"/>
          </w:tcPr>
          <w:p w:rsidR="00CA6235" w:rsidRPr="00C11902" w:rsidRDefault="00CA6235"/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2</w:t>
            </w:r>
          </w:p>
        </w:tc>
        <w:tc>
          <w:tcPr>
            <w:tcW w:w="2723" w:type="dxa"/>
          </w:tcPr>
          <w:p w:rsidR="00CA6235" w:rsidRPr="00C11902" w:rsidRDefault="00CA6235" w:rsidP="00223404">
            <w:pPr>
              <w:ind w:firstLine="360"/>
              <w:jc w:val="both"/>
            </w:pPr>
            <w:r w:rsidRPr="00C11902">
              <w:t xml:space="preserve">Литература первой половины XX века </w:t>
            </w:r>
          </w:p>
          <w:p w:rsidR="00CA6235" w:rsidRPr="00C11902" w:rsidRDefault="00CA6235"/>
        </w:tc>
        <w:tc>
          <w:tcPr>
            <w:tcW w:w="1168" w:type="dxa"/>
          </w:tcPr>
          <w:p w:rsidR="00CA6235" w:rsidRPr="00C11902" w:rsidRDefault="00961B36">
            <w:r w:rsidRPr="00C11902">
              <w:t>21</w:t>
            </w:r>
          </w:p>
        </w:tc>
        <w:tc>
          <w:tcPr>
            <w:tcW w:w="1517" w:type="dxa"/>
          </w:tcPr>
          <w:p w:rsidR="00CA6235" w:rsidRPr="00C11902" w:rsidRDefault="00961B36">
            <w:r w:rsidRPr="00C11902">
              <w:t>2</w:t>
            </w:r>
          </w:p>
        </w:tc>
        <w:tc>
          <w:tcPr>
            <w:tcW w:w="1369" w:type="dxa"/>
          </w:tcPr>
          <w:p w:rsidR="00CA6235" w:rsidRPr="00C11902" w:rsidRDefault="00CA6235"/>
        </w:tc>
        <w:tc>
          <w:tcPr>
            <w:tcW w:w="2240" w:type="dxa"/>
          </w:tcPr>
          <w:p w:rsidR="00CA6235" w:rsidRPr="00C11902" w:rsidRDefault="00C11902">
            <w:r w:rsidRPr="00C11902">
              <w:t>1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 xml:space="preserve"> 3</w:t>
            </w:r>
          </w:p>
        </w:tc>
        <w:tc>
          <w:tcPr>
            <w:tcW w:w="2723" w:type="dxa"/>
          </w:tcPr>
          <w:p w:rsidR="00CA6235" w:rsidRPr="00C11902" w:rsidRDefault="00CA6235">
            <w:r w:rsidRPr="00C11902">
              <w:t xml:space="preserve">Обзор русской поэзии конца </w:t>
            </w:r>
            <w:r w:rsidRPr="00C11902">
              <w:rPr>
                <w:lang w:val="en-US"/>
              </w:rPr>
              <w:t>XIX</w:t>
            </w:r>
            <w:r w:rsidRPr="00C11902">
              <w:t xml:space="preserve"> века – начала </w:t>
            </w:r>
            <w:r w:rsidRPr="00C11902">
              <w:rPr>
                <w:lang w:val="en-US"/>
              </w:rPr>
              <w:t>XX</w:t>
            </w:r>
            <w:r w:rsidRPr="00C11902">
              <w:t xml:space="preserve"> века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44</w:t>
            </w:r>
          </w:p>
        </w:tc>
        <w:tc>
          <w:tcPr>
            <w:tcW w:w="1517" w:type="dxa"/>
          </w:tcPr>
          <w:p w:rsidR="00CA6235" w:rsidRPr="00C11902" w:rsidRDefault="00961B36">
            <w:r w:rsidRPr="00C11902">
              <w:t>3</w:t>
            </w:r>
          </w:p>
        </w:tc>
        <w:tc>
          <w:tcPr>
            <w:tcW w:w="1369" w:type="dxa"/>
          </w:tcPr>
          <w:p w:rsidR="00CA6235" w:rsidRPr="00C11902" w:rsidRDefault="00961B36">
            <w:r w:rsidRPr="00C11902">
              <w:t>2</w:t>
            </w:r>
          </w:p>
        </w:tc>
        <w:tc>
          <w:tcPr>
            <w:tcW w:w="2240" w:type="dxa"/>
          </w:tcPr>
          <w:p w:rsidR="00CA6235" w:rsidRPr="00C11902" w:rsidRDefault="00C11902">
            <w:r w:rsidRPr="00C11902">
              <w:t>6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4</w:t>
            </w:r>
          </w:p>
        </w:tc>
        <w:tc>
          <w:tcPr>
            <w:tcW w:w="2723" w:type="dxa"/>
          </w:tcPr>
          <w:p w:rsidR="00CA6235" w:rsidRPr="00C11902" w:rsidRDefault="00CA6235">
            <w:r w:rsidRPr="00C11902">
              <w:t>Литературный процесс 30-х – начала 40-х годов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31</w:t>
            </w:r>
          </w:p>
        </w:tc>
        <w:tc>
          <w:tcPr>
            <w:tcW w:w="1517" w:type="dxa"/>
          </w:tcPr>
          <w:p w:rsidR="00CA6235" w:rsidRPr="00C11902" w:rsidRDefault="00961B36">
            <w:r w:rsidRPr="00C11902">
              <w:t>2</w:t>
            </w:r>
          </w:p>
        </w:tc>
        <w:tc>
          <w:tcPr>
            <w:tcW w:w="1369" w:type="dxa"/>
          </w:tcPr>
          <w:p w:rsidR="00CA6235" w:rsidRPr="00C11902" w:rsidRDefault="00961B36">
            <w:r w:rsidRPr="00C11902">
              <w:t>2</w:t>
            </w:r>
          </w:p>
        </w:tc>
        <w:tc>
          <w:tcPr>
            <w:tcW w:w="2240" w:type="dxa"/>
          </w:tcPr>
          <w:p w:rsidR="00CA6235" w:rsidRPr="00C11902" w:rsidRDefault="00C11902">
            <w:r w:rsidRPr="00C11902">
              <w:t>3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5</w:t>
            </w:r>
          </w:p>
        </w:tc>
        <w:tc>
          <w:tcPr>
            <w:tcW w:w="2723" w:type="dxa"/>
          </w:tcPr>
          <w:p w:rsidR="00CA6235" w:rsidRPr="00C11902" w:rsidRDefault="00CA6235">
            <w:r w:rsidRPr="00C11902">
              <w:t>Литература периода Великой Отечественной войны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6</w:t>
            </w:r>
          </w:p>
        </w:tc>
        <w:tc>
          <w:tcPr>
            <w:tcW w:w="1517" w:type="dxa"/>
          </w:tcPr>
          <w:p w:rsidR="00CA6235" w:rsidRPr="00C11902" w:rsidRDefault="00961B36">
            <w:r w:rsidRPr="00C11902">
              <w:t>1</w:t>
            </w:r>
          </w:p>
        </w:tc>
        <w:tc>
          <w:tcPr>
            <w:tcW w:w="1369" w:type="dxa"/>
          </w:tcPr>
          <w:p w:rsidR="00CA6235" w:rsidRPr="00C11902" w:rsidRDefault="00CA6235"/>
        </w:tc>
        <w:tc>
          <w:tcPr>
            <w:tcW w:w="2240" w:type="dxa"/>
          </w:tcPr>
          <w:p w:rsidR="00CA6235" w:rsidRPr="00C11902" w:rsidRDefault="00C11902">
            <w:r w:rsidRPr="00C11902">
              <w:t>1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6</w:t>
            </w:r>
          </w:p>
        </w:tc>
        <w:tc>
          <w:tcPr>
            <w:tcW w:w="2723" w:type="dxa"/>
          </w:tcPr>
          <w:p w:rsidR="00CA6235" w:rsidRPr="00C11902" w:rsidRDefault="00CA6235">
            <w:r w:rsidRPr="00C11902">
              <w:t>Литературный процесс 50-80 годов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19</w:t>
            </w:r>
          </w:p>
        </w:tc>
        <w:tc>
          <w:tcPr>
            <w:tcW w:w="1517" w:type="dxa"/>
          </w:tcPr>
          <w:p w:rsidR="00CA6235" w:rsidRPr="00C11902" w:rsidRDefault="00CA6235"/>
        </w:tc>
        <w:tc>
          <w:tcPr>
            <w:tcW w:w="1369" w:type="dxa"/>
          </w:tcPr>
          <w:p w:rsidR="00CA6235" w:rsidRPr="00C11902" w:rsidRDefault="00961B36">
            <w:r w:rsidRPr="00C11902">
              <w:t>1</w:t>
            </w:r>
          </w:p>
        </w:tc>
        <w:tc>
          <w:tcPr>
            <w:tcW w:w="2240" w:type="dxa"/>
          </w:tcPr>
          <w:p w:rsidR="00CA6235" w:rsidRPr="00C11902" w:rsidRDefault="00C11902">
            <w:r w:rsidRPr="00C11902">
              <w:t>1</w:t>
            </w:r>
          </w:p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>
            <w:r w:rsidRPr="00C11902">
              <w:t>7</w:t>
            </w:r>
          </w:p>
        </w:tc>
        <w:tc>
          <w:tcPr>
            <w:tcW w:w="2723" w:type="dxa"/>
          </w:tcPr>
          <w:p w:rsidR="00CA6235" w:rsidRPr="00C11902" w:rsidRDefault="00CA6235">
            <w:r w:rsidRPr="00C11902">
              <w:t>Новейшая русская проза и поэзия</w:t>
            </w:r>
          </w:p>
        </w:tc>
        <w:tc>
          <w:tcPr>
            <w:tcW w:w="1168" w:type="dxa"/>
          </w:tcPr>
          <w:p w:rsidR="00CA6235" w:rsidRPr="00C11902" w:rsidRDefault="00961B36">
            <w:r w:rsidRPr="00C11902">
              <w:t>14</w:t>
            </w:r>
          </w:p>
        </w:tc>
        <w:tc>
          <w:tcPr>
            <w:tcW w:w="1517" w:type="dxa"/>
          </w:tcPr>
          <w:p w:rsidR="00CA6235" w:rsidRPr="00C11902" w:rsidRDefault="00CA6235"/>
        </w:tc>
        <w:tc>
          <w:tcPr>
            <w:tcW w:w="1369" w:type="dxa"/>
          </w:tcPr>
          <w:p w:rsidR="00CA6235" w:rsidRPr="00C11902" w:rsidRDefault="00961B36">
            <w:r w:rsidRPr="00C11902">
              <w:t>1</w:t>
            </w:r>
          </w:p>
        </w:tc>
        <w:tc>
          <w:tcPr>
            <w:tcW w:w="2240" w:type="dxa"/>
          </w:tcPr>
          <w:p w:rsidR="00CA6235" w:rsidRPr="00C11902" w:rsidRDefault="00CA6235"/>
        </w:tc>
      </w:tr>
      <w:tr w:rsidR="00CA6235" w:rsidRPr="00C11902" w:rsidTr="00CA6235">
        <w:tc>
          <w:tcPr>
            <w:tcW w:w="554" w:type="dxa"/>
          </w:tcPr>
          <w:p w:rsidR="00CA6235" w:rsidRPr="00C11902" w:rsidRDefault="00CA6235"/>
        </w:tc>
        <w:tc>
          <w:tcPr>
            <w:tcW w:w="2723" w:type="dxa"/>
          </w:tcPr>
          <w:p w:rsidR="00CA6235" w:rsidRPr="00C11902" w:rsidRDefault="00CA6235">
            <w:r w:rsidRPr="00C11902">
              <w:t>Итого</w:t>
            </w:r>
          </w:p>
        </w:tc>
        <w:tc>
          <w:tcPr>
            <w:tcW w:w="1168" w:type="dxa"/>
          </w:tcPr>
          <w:p w:rsidR="00CA6235" w:rsidRPr="00C11902" w:rsidRDefault="00CA6235">
            <w:r w:rsidRPr="00C11902">
              <w:t>136</w:t>
            </w:r>
          </w:p>
        </w:tc>
        <w:tc>
          <w:tcPr>
            <w:tcW w:w="1517" w:type="dxa"/>
          </w:tcPr>
          <w:p w:rsidR="00CA6235" w:rsidRPr="00C11902" w:rsidRDefault="00CA6235">
            <w:r w:rsidRPr="00C11902">
              <w:t>8</w:t>
            </w:r>
          </w:p>
        </w:tc>
        <w:tc>
          <w:tcPr>
            <w:tcW w:w="1369" w:type="dxa"/>
          </w:tcPr>
          <w:p w:rsidR="00CA6235" w:rsidRPr="00C11902" w:rsidRDefault="00C11902">
            <w:r w:rsidRPr="00C11902">
              <w:t>6</w:t>
            </w:r>
          </w:p>
        </w:tc>
        <w:tc>
          <w:tcPr>
            <w:tcW w:w="2240" w:type="dxa"/>
          </w:tcPr>
          <w:p w:rsidR="00CA6235" w:rsidRPr="00C11902" w:rsidRDefault="00C11902">
            <w:r w:rsidRPr="00C11902">
              <w:t>12</w:t>
            </w:r>
          </w:p>
        </w:tc>
      </w:tr>
    </w:tbl>
    <w:p w:rsidR="00E47018" w:rsidRPr="00E47018" w:rsidRDefault="00E47018">
      <w:pPr>
        <w:rPr>
          <w:b/>
        </w:rPr>
      </w:pPr>
    </w:p>
    <w:sectPr w:rsidR="00E47018" w:rsidRPr="00E47018" w:rsidSect="002234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8"/>
    <w:rsid w:val="000236B7"/>
    <w:rsid w:val="000F19C4"/>
    <w:rsid w:val="00223404"/>
    <w:rsid w:val="003C627B"/>
    <w:rsid w:val="00434997"/>
    <w:rsid w:val="00493A8D"/>
    <w:rsid w:val="00961B36"/>
    <w:rsid w:val="00A411DD"/>
    <w:rsid w:val="00B16221"/>
    <w:rsid w:val="00C11902"/>
    <w:rsid w:val="00CA6235"/>
    <w:rsid w:val="00E4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23404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23404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21AD-AAB4-47A3-AFBC-4E0E12F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2018-09-26T07:50:00Z</cp:lastPrinted>
  <dcterms:created xsi:type="dcterms:W3CDTF">2016-09-29T15:42:00Z</dcterms:created>
  <dcterms:modified xsi:type="dcterms:W3CDTF">2018-10-18T06:47:00Z</dcterms:modified>
</cp:coreProperties>
</file>