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E12" w:rsidRDefault="00B50450">
      <w:r>
        <w:rPr>
          <w:noProof/>
          <w:lang w:eastAsia="ru-RU"/>
        </w:rPr>
        <w:drawing>
          <wp:inline distT="0" distB="0" distL="0" distR="0">
            <wp:extent cx="5940425" cy="8185791"/>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85791"/>
                    </a:xfrm>
                    <a:prstGeom prst="rect">
                      <a:avLst/>
                    </a:prstGeom>
                    <a:noFill/>
                    <a:ln>
                      <a:noFill/>
                    </a:ln>
                  </pic:spPr>
                </pic:pic>
              </a:graphicData>
            </a:graphic>
          </wp:inline>
        </w:drawing>
      </w:r>
    </w:p>
    <w:p w:rsidR="00B50450" w:rsidRDefault="00B50450"/>
    <w:p w:rsidR="00BA694A" w:rsidRDefault="00BA694A"/>
    <w:p w:rsidR="00BA694A" w:rsidRDefault="00BA694A"/>
    <w:p w:rsidR="00BA694A" w:rsidRDefault="00BA694A"/>
    <w:p w:rsidR="00BA694A" w:rsidRDefault="00BA694A" w:rsidP="00BA694A">
      <w:pPr>
        <w:pStyle w:val="3"/>
        <w:spacing w:after="120"/>
        <w:jc w:val="both"/>
        <w:rPr>
          <w:b w:val="0"/>
          <w:sz w:val="24"/>
          <w:szCs w:val="24"/>
        </w:rPr>
      </w:pPr>
      <w:r>
        <w:lastRenderedPageBreak/>
        <w:t xml:space="preserve">      </w:t>
      </w:r>
      <w:r>
        <w:rPr>
          <w:b w:val="0"/>
          <w:sz w:val="24"/>
          <w:szCs w:val="24"/>
        </w:rPr>
        <w:t xml:space="preserve">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требованиями Примерной основной образовательной программы и обеспечена УМК: </w:t>
      </w:r>
      <w:r>
        <w:rPr>
          <w:b w:val="0"/>
          <w:bCs/>
          <w:sz w:val="24"/>
          <w:szCs w:val="24"/>
        </w:rPr>
        <w:t xml:space="preserve">М.И.Моро, Ю.М.Колягина, </w:t>
      </w:r>
      <w:proofErr w:type="spellStart"/>
      <w:r>
        <w:rPr>
          <w:b w:val="0"/>
          <w:bCs/>
          <w:sz w:val="24"/>
          <w:szCs w:val="24"/>
        </w:rPr>
        <w:t>М.А.Бантова</w:t>
      </w:r>
      <w:proofErr w:type="spellEnd"/>
      <w:r>
        <w:rPr>
          <w:b w:val="0"/>
          <w:bCs/>
          <w:sz w:val="24"/>
          <w:szCs w:val="24"/>
        </w:rPr>
        <w:t xml:space="preserve">, </w:t>
      </w:r>
      <w:proofErr w:type="spellStart"/>
      <w:r>
        <w:rPr>
          <w:b w:val="0"/>
          <w:bCs/>
          <w:sz w:val="24"/>
          <w:szCs w:val="24"/>
        </w:rPr>
        <w:t>Г.В.Бельтюкова</w:t>
      </w:r>
      <w:proofErr w:type="spellEnd"/>
      <w:r>
        <w:rPr>
          <w:b w:val="0"/>
          <w:bCs/>
          <w:sz w:val="24"/>
          <w:szCs w:val="24"/>
        </w:rPr>
        <w:t>, С.И.Волкова, С.В.Степанова</w:t>
      </w:r>
      <w:r>
        <w:rPr>
          <w:b w:val="0"/>
          <w:kern w:val="2"/>
          <w:sz w:val="24"/>
          <w:szCs w:val="24"/>
          <w:lang w:eastAsia="ar-SA"/>
        </w:rPr>
        <w:t>, М. Просвещение 2012</w:t>
      </w:r>
    </w:p>
    <w:p w:rsidR="00BA694A" w:rsidRDefault="00BA694A" w:rsidP="00BA694A">
      <w:pPr>
        <w:pStyle w:val="a6"/>
        <w:jc w:val="both"/>
        <w:rPr>
          <w:b/>
          <w:bCs/>
          <w:color w:val="000000"/>
        </w:rPr>
      </w:pPr>
    </w:p>
    <w:p w:rsidR="00BA694A" w:rsidRDefault="00BA694A" w:rsidP="00BA694A">
      <w:pPr>
        <w:autoSpaceDE w:val="0"/>
        <w:autoSpaceDN w:val="0"/>
        <w:adjustRightInd w:val="0"/>
        <w:spacing w:before="60" w:after="0" w:line="240" w:lineRule="auto"/>
        <w:ind w:right="100"/>
        <w:jc w:val="center"/>
        <w:rPr>
          <w:rFonts w:ascii="Times New Roman" w:hAnsi="Times New Roman" w:cs="Times New Roman"/>
          <w:sz w:val="24"/>
          <w:szCs w:val="24"/>
        </w:rPr>
      </w:pPr>
      <w:r>
        <w:rPr>
          <w:rFonts w:ascii="Times New Roman" w:hAnsi="Times New Roman" w:cs="Times New Roman"/>
          <w:b/>
          <w:sz w:val="24"/>
          <w:szCs w:val="24"/>
        </w:rPr>
        <w:t>УЧЕБНО – ТЕМАТИЧЕСКИЙ ПЛАН</w:t>
      </w:r>
    </w:p>
    <w:p w:rsidR="00BA694A" w:rsidRDefault="00BA694A" w:rsidP="00BA694A">
      <w:pPr>
        <w:autoSpaceDE w:val="0"/>
        <w:autoSpaceDN w:val="0"/>
        <w:adjustRightInd w:val="0"/>
        <w:spacing w:after="0" w:line="240" w:lineRule="auto"/>
        <w:jc w:val="both"/>
        <w:rPr>
          <w:rFonts w:ascii="Times New Roman" w:hAnsi="Times New Roman" w:cs="Times New Roman"/>
          <w:b/>
          <w:sz w:val="24"/>
          <w:szCs w:val="24"/>
        </w:rPr>
      </w:pPr>
    </w:p>
    <w:tbl>
      <w:tblPr>
        <w:tblW w:w="9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6"/>
        <w:gridCol w:w="4578"/>
        <w:gridCol w:w="828"/>
        <w:gridCol w:w="1596"/>
        <w:gridCol w:w="1487"/>
      </w:tblGrid>
      <w:tr w:rsidR="00BA694A" w:rsidTr="00BA694A">
        <w:trPr>
          <w:trHeight w:val="1104"/>
        </w:trPr>
        <w:tc>
          <w:tcPr>
            <w:tcW w:w="1416" w:type="dxa"/>
            <w:tcBorders>
              <w:top w:val="single" w:sz="4" w:space="0" w:color="000000"/>
              <w:left w:val="single" w:sz="4" w:space="0" w:color="000000"/>
              <w:bottom w:val="single" w:sz="4" w:space="0" w:color="000000"/>
              <w:right w:val="single" w:sz="4" w:space="0" w:color="000000"/>
            </w:tcBorders>
            <w:hideMark/>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r>
              <w:rPr>
                <w:rFonts w:ascii="Times New Roman" w:hAnsi="Times New Roman" w:cs="Times New Roman"/>
                <w:bCs/>
                <w:sz w:val="24"/>
                <w:szCs w:val="24"/>
              </w:rPr>
              <w:t>№</w:t>
            </w:r>
          </w:p>
        </w:tc>
        <w:tc>
          <w:tcPr>
            <w:tcW w:w="4578" w:type="dxa"/>
            <w:tcBorders>
              <w:top w:val="single" w:sz="4" w:space="0" w:color="000000"/>
              <w:left w:val="single" w:sz="4" w:space="0" w:color="000000"/>
              <w:bottom w:val="single" w:sz="4" w:space="0" w:color="000000"/>
              <w:right w:val="single" w:sz="4" w:space="0" w:color="000000"/>
            </w:tcBorders>
            <w:hideMark/>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r>
              <w:rPr>
                <w:rFonts w:ascii="Times New Roman" w:hAnsi="Times New Roman" w:cs="Times New Roman"/>
                <w:bCs/>
                <w:sz w:val="24"/>
                <w:szCs w:val="24"/>
              </w:rPr>
              <w:t>Содержание темы</w:t>
            </w:r>
          </w:p>
        </w:tc>
        <w:tc>
          <w:tcPr>
            <w:tcW w:w="828" w:type="dxa"/>
            <w:tcBorders>
              <w:top w:val="single" w:sz="4" w:space="0" w:color="000000"/>
              <w:left w:val="single" w:sz="4" w:space="0" w:color="000000"/>
              <w:bottom w:val="single" w:sz="4" w:space="0" w:color="000000"/>
              <w:right w:val="single" w:sz="4" w:space="0" w:color="000000"/>
            </w:tcBorders>
            <w:hideMark/>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proofErr w:type="spellStart"/>
            <w:proofErr w:type="gramStart"/>
            <w:r>
              <w:rPr>
                <w:rFonts w:ascii="Times New Roman" w:hAnsi="Times New Roman" w:cs="Times New Roman"/>
                <w:bCs/>
                <w:sz w:val="24"/>
                <w:szCs w:val="24"/>
              </w:rPr>
              <w:t>К-во</w:t>
            </w:r>
            <w:proofErr w:type="spellEnd"/>
            <w:proofErr w:type="gramEnd"/>
            <w:r>
              <w:rPr>
                <w:rFonts w:ascii="Times New Roman" w:hAnsi="Times New Roman" w:cs="Times New Roman"/>
                <w:bCs/>
                <w:sz w:val="24"/>
                <w:szCs w:val="24"/>
              </w:rPr>
              <w:t xml:space="preserve"> ч</w:t>
            </w:r>
          </w:p>
        </w:tc>
        <w:tc>
          <w:tcPr>
            <w:tcW w:w="1596" w:type="dxa"/>
            <w:tcBorders>
              <w:top w:val="single" w:sz="4" w:space="0" w:color="000000"/>
              <w:left w:val="single" w:sz="4" w:space="0" w:color="000000"/>
              <w:bottom w:val="single" w:sz="4" w:space="0" w:color="000000"/>
              <w:right w:val="single" w:sz="4" w:space="0" w:color="000000"/>
            </w:tcBorders>
            <w:hideMark/>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r>
              <w:rPr>
                <w:rFonts w:ascii="Times New Roman" w:hAnsi="Times New Roman" w:cs="Times New Roman"/>
                <w:sz w:val="24"/>
                <w:szCs w:val="24"/>
              </w:rPr>
              <w:t>Из них количество часов</w:t>
            </w:r>
            <w:r>
              <w:rPr>
                <w:rFonts w:ascii="Times New Roman" w:hAnsi="Times New Roman" w:cs="Times New Roman"/>
                <w:bCs/>
                <w:sz w:val="24"/>
                <w:szCs w:val="24"/>
              </w:rPr>
              <w:t xml:space="preserve"> контрольных</w:t>
            </w:r>
          </w:p>
        </w:tc>
        <w:tc>
          <w:tcPr>
            <w:tcW w:w="1487" w:type="dxa"/>
            <w:tcBorders>
              <w:top w:val="single" w:sz="4" w:space="0" w:color="000000"/>
              <w:left w:val="single" w:sz="4" w:space="0" w:color="000000"/>
              <w:bottom w:val="single" w:sz="4" w:space="0" w:color="000000"/>
              <w:right w:val="single" w:sz="4" w:space="0" w:color="000000"/>
            </w:tcBorders>
            <w:hideMark/>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r>
              <w:rPr>
                <w:rFonts w:ascii="Times New Roman" w:hAnsi="Times New Roman" w:cs="Times New Roman"/>
                <w:bCs/>
                <w:sz w:val="24"/>
                <w:szCs w:val="24"/>
              </w:rPr>
              <w:t>Примечание</w:t>
            </w:r>
          </w:p>
        </w:tc>
      </w:tr>
      <w:tr w:rsidR="00BA694A" w:rsidTr="00BA694A">
        <w:tc>
          <w:tcPr>
            <w:tcW w:w="1416"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jc w:val="center"/>
              <w:rPr>
                <w:rFonts w:ascii="Times New Roman" w:eastAsia="Times New Roman" w:hAnsi="Times New Roman" w:cs="Calibri"/>
                <w:b/>
                <w:sz w:val="24"/>
                <w:szCs w:val="24"/>
              </w:rPr>
            </w:pPr>
            <w:r>
              <w:rPr>
                <w:rFonts w:ascii="Times New Roman" w:hAnsi="Times New Roman"/>
                <w:b/>
                <w:sz w:val="24"/>
                <w:szCs w:val="24"/>
              </w:rPr>
              <w:t>№</w:t>
            </w:r>
          </w:p>
        </w:tc>
        <w:tc>
          <w:tcPr>
            <w:tcW w:w="457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jc w:val="center"/>
              <w:rPr>
                <w:rFonts w:ascii="Times New Roman" w:eastAsia="Times New Roman" w:hAnsi="Times New Roman" w:cs="Calibri"/>
                <w:b/>
                <w:sz w:val="24"/>
                <w:szCs w:val="24"/>
              </w:rPr>
            </w:pPr>
            <w:r>
              <w:rPr>
                <w:rFonts w:ascii="Times New Roman" w:hAnsi="Times New Roman"/>
                <w:b/>
                <w:sz w:val="24"/>
                <w:szCs w:val="24"/>
              </w:rPr>
              <w:t>Наименование разделов и тем</w:t>
            </w:r>
          </w:p>
        </w:tc>
        <w:tc>
          <w:tcPr>
            <w:tcW w:w="82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jc w:val="center"/>
              <w:rPr>
                <w:rFonts w:ascii="Times New Roman" w:eastAsia="Times New Roman" w:hAnsi="Times New Roman" w:cs="Calibri"/>
                <w:b/>
                <w:sz w:val="24"/>
                <w:szCs w:val="24"/>
              </w:rPr>
            </w:pPr>
            <w:r>
              <w:rPr>
                <w:rFonts w:ascii="Times New Roman" w:hAnsi="Times New Roman"/>
                <w:b/>
                <w:sz w:val="24"/>
                <w:szCs w:val="24"/>
              </w:rPr>
              <w:t>Всего часов</w:t>
            </w:r>
          </w:p>
        </w:tc>
        <w:tc>
          <w:tcPr>
            <w:tcW w:w="1596"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spacing w:val="-1"/>
                <w:sz w:val="24"/>
                <w:szCs w:val="24"/>
              </w:rPr>
            </w:pPr>
          </w:p>
        </w:tc>
        <w:tc>
          <w:tcPr>
            <w:tcW w:w="1487"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spacing w:val="-1"/>
                <w:sz w:val="24"/>
                <w:szCs w:val="24"/>
              </w:rPr>
            </w:pPr>
          </w:p>
        </w:tc>
      </w:tr>
      <w:tr w:rsidR="00BA694A" w:rsidTr="00BA694A">
        <w:tc>
          <w:tcPr>
            <w:tcW w:w="1416" w:type="dxa"/>
            <w:tcBorders>
              <w:top w:val="single" w:sz="4" w:space="0" w:color="000000"/>
              <w:left w:val="single" w:sz="4" w:space="0" w:color="000000"/>
              <w:bottom w:val="single" w:sz="4" w:space="0" w:color="000000"/>
              <w:right w:val="single" w:sz="4" w:space="0" w:color="000000"/>
            </w:tcBorders>
            <w:hideMark/>
          </w:tcPr>
          <w:p w:rsidR="00BA694A" w:rsidRDefault="00BA694A" w:rsidP="00D606CF">
            <w:pPr>
              <w:pStyle w:val="a8"/>
              <w:numPr>
                <w:ilvl w:val="0"/>
                <w:numId w:val="1"/>
              </w:numPr>
              <w:autoSpaceDE w:val="0"/>
              <w:autoSpaceDN w:val="0"/>
              <w:adjustRightInd w:val="0"/>
              <w:spacing w:after="0"/>
              <w:rPr>
                <w:rFonts w:ascii="Times New Roman" w:hAnsi="Times New Roman"/>
                <w:sz w:val="24"/>
                <w:szCs w:val="24"/>
              </w:rPr>
            </w:pPr>
            <w:r>
              <w:rPr>
                <w:rFonts w:ascii="Times New Roman" w:hAnsi="Times New Roman"/>
                <w:sz w:val="24"/>
                <w:szCs w:val="24"/>
              </w:rPr>
              <w:t>1</w:t>
            </w:r>
          </w:p>
        </w:tc>
        <w:tc>
          <w:tcPr>
            <w:tcW w:w="457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rPr>
                <w:rFonts w:ascii="Times New Roman" w:eastAsia="Times New Roman" w:hAnsi="Times New Roman" w:cs="Calibri"/>
                <w:sz w:val="24"/>
                <w:szCs w:val="24"/>
              </w:rPr>
            </w:pPr>
            <w:r>
              <w:rPr>
                <w:rFonts w:ascii="Times New Roman" w:hAnsi="Times New Roman"/>
                <w:sz w:val="24"/>
                <w:szCs w:val="24"/>
              </w:rPr>
              <w:t>Повторение. Числа от 1 до 1000.</w:t>
            </w:r>
          </w:p>
        </w:tc>
        <w:tc>
          <w:tcPr>
            <w:tcW w:w="82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jc w:val="center"/>
              <w:rPr>
                <w:rFonts w:ascii="Times New Roman" w:eastAsia="Times New Roman" w:hAnsi="Times New Roman" w:cs="Calibri"/>
                <w:sz w:val="24"/>
                <w:szCs w:val="24"/>
              </w:rPr>
            </w:pPr>
            <w:r>
              <w:rPr>
                <w:rFonts w:ascii="Times New Roman" w:hAnsi="Times New Roman"/>
                <w:sz w:val="24"/>
                <w:szCs w:val="24"/>
              </w:rPr>
              <w:t>14</w:t>
            </w:r>
          </w:p>
        </w:tc>
        <w:tc>
          <w:tcPr>
            <w:tcW w:w="1596" w:type="dxa"/>
            <w:tcBorders>
              <w:top w:val="single" w:sz="4" w:space="0" w:color="000000"/>
              <w:left w:val="single" w:sz="4" w:space="0" w:color="000000"/>
              <w:bottom w:val="single" w:sz="4" w:space="0" w:color="000000"/>
              <w:right w:val="single" w:sz="4" w:space="0" w:color="000000"/>
            </w:tcBorders>
          </w:tcPr>
          <w:p w:rsidR="00BA694A" w:rsidRDefault="001944DD">
            <w:pPr>
              <w:spacing w:before="100" w:beforeAutospacing="1" w:after="100" w:afterAutospacing="1" w:line="24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87"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sz w:val="24"/>
                <w:szCs w:val="24"/>
              </w:rPr>
            </w:pPr>
          </w:p>
        </w:tc>
      </w:tr>
      <w:tr w:rsidR="00BA694A" w:rsidTr="00BA694A">
        <w:tc>
          <w:tcPr>
            <w:tcW w:w="1416" w:type="dxa"/>
            <w:tcBorders>
              <w:top w:val="single" w:sz="4" w:space="0" w:color="000000"/>
              <w:left w:val="single" w:sz="4" w:space="0" w:color="000000"/>
              <w:bottom w:val="single" w:sz="4" w:space="0" w:color="000000"/>
              <w:right w:val="single" w:sz="4" w:space="0" w:color="000000"/>
            </w:tcBorders>
          </w:tcPr>
          <w:p w:rsidR="00BA694A" w:rsidRDefault="00BA694A" w:rsidP="00D606CF">
            <w:pPr>
              <w:pStyle w:val="a8"/>
              <w:numPr>
                <w:ilvl w:val="0"/>
                <w:numId w:val="1"/>
              </w:numPr>
              <w:autoSpaceDE w:val="0"/>
              <w:autoSpaceDN w:val="0"/>
              <w:adjustRightInd w:val="0"/>
              <w:spacing w:after="0"/>
              <w:rPr>
                <w:rFonts w:ascii="Times New Roman" w:hAnsi="Times New Roman"/>
                <w:sz w:val="24"/>
                <w:szCs w:val="24"/>
              </w:rPr>
            </w:pPr>
          </w:p>
        </w:tc>
        <w:tc>
          <w:tcPr>
            <w:tcW w:w="457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rPr>
                <w:rFonts w:ascii="Times New Roman" w:eastAsia="Times New Roman" w:hAnsi="Times New Roman" w:cs="Calibri"/>
                <w:sz w:val="24"/>
                <w:szCs w:val="24"/>
              </w:rPr>
            </w:pPr>
            <w:r>
              <w:rPr>
                <w:rFonts w:ascii="Times New Roman" w:hAnsi="Times New Roman"/>
                <w:sz w:val="24"/>
                <w:szCs w:val="24"/>
              </w:rPr>
              <w:t>Числа, которые больше 1000. Нумерация.</w:t>
            </w:r>
          </w:p>
        </w:tc>
        <w:tc>
          <w:tcPr>
            <w:tcW w:w="82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jc w:val="center"/>
              <w:rPr>
                <w:rFonts w:ascii="Times New Roman" w:eastAsia="Times New Roman" w:hAnsi="Times New Roman" w:cs="Calibri"/>
                <w:sz w:val="24"/>
                <w:szCs w:val="24"/>
              </w:rPr>
            </w:pPr>
            <w:r>
              <w:rPr>
                <w:rFonts w:ascii="Times New Roman" w:hAnsi="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A694A" w:rsidRDefault="001944DD">
            <w:pPr>
              <w:spacing w:before="100" w:beforeAutospacing="1" w:after="100" w:afterAutospacing="1" w:line="24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7"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sz w:val="24"/>
                <w:szCs w:val="24"/>
              </w:rPr>
            </w:pPr>
          </w:p>
        </w:tc>
      </w:tr>
      <w:tr w:rsidR="00BA694A" w:rsidTr="00BA694A">
        <w:tc>
          <w:tcPr>
            <w:tcW w:w="1416" w:type="dxa"/>
            <w:tcBorders>
              <w:top w:val="single" w:sz="4" w:space="0" w:color="000000"/>
              <w:left w:val="single" w:sz="4" w:space="0" w:color="000000"/>
              <w:bottom w:val="single" w:sz="4" w:space="0" w:color="000000"/>
              <w:right w:val="single" w:sz="4" w:space="0" w:color="000000"/>
            </w:tcBorders>
          </w:tcPr>
          <w:p w:rsidR="00BA694A" w:rsidRDefault="00BA694A" w:rsidP="00D606CF">
            <w:pPr>
              <w:pStyle w:val="a8"/>
              <w:numPr>
                <w:ilvl w:val="0"/>
                <w:numId w:val="1"/>
              </w:numPr>
              <w:autoSpaceDE w:val="0"/>
              <w:autoSpaceDN w:val="0"/>
              <w:adjustRightInd w:val="0"/>
              <w:spacing w:after="0"/>
              <w:rPr>
                <w:rFonts w:ascii="Times New Roman" w:hAnsi="Times New Roman"/>
                <w:sz w:val="24"/>
                <w:szCs w:val="24"/>
              </w:rPr>
            </w:pPr>
          </w:p>
        </w:tc>
        <w:tc>
          <w:tcPr>
            <w:tcW w:w="457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rPr>
                <w:rFonts w:ascii="Times New Roman" w:eastAsia="Times New Roman" w:hAnsi="Times New Roman" w:cs="Calibri"/>
                <w:sz w:val="24"/>
                <w:szCs w:val="24"/>
              </w:rPr>
            </w:pPr>
            <w:r>
              <w:rPr>
                <w:rFonts w:ascii="Times New Roman" w:hAnsi="Times New Roman"/>
                <w:sz w:val="24"/>
                <w:szCs w:val="24"/>
              </w:rPr>
              <w:t>Величины.</w:t>
            </w:r>
          </w:p>
        </w:tc>
        <w:tc>
          <w:tcPr>
            <w:tcW w:w="82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jc w:val="center"/>
              <w:rPr>
                <w:rFonts w:ascii="Times New Roman" w:eastAsia="Times New Roman" w:hAnsi="Times New Roman" w:cs="Calibri"/>
                <w:sz w:val="24"/>
                <w:szCs w:val="24"/>
              </w:rPr>
            </w:pPr>
            <w:r>
              <w:rPr>
                <w:rFonts w:ascii="Times New Roman" w:hAnsi="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A694A" w:rsidRDefault="001944DD">
            <w:pPr>
              <w:spacing w:before="100" w:beforeAutospacing="1" w:after="100" w:afterAutospacing="1" w:line="24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7"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sz w:val="24"/>
                <w:szCs w:val="24"/>
              </w:rPr>
            </w:pPr>
          </w:p>
        </w:tc>
      </w:tr>
      <w:tr w:rsidR="00BA694A" w:rsidTr="00BA694A">
        <w:tc>
          <w:tcPr>
            <w:tcW w:w="1416" w:type="dxa"/>
            <w:tcBorders>
              <w:top w:val="single" w:sz="4" w:space="0" w:color="000000"/>
              <w:left w:val="single" w:sz="4" w:space="0" w:color="000000"/>
              <w:bottom w:val="single" w:sz="4" w:space="0" w:color="000000"/>
              <w:right w:val="single" w:sz="4" w:space="0" w:color="000000"/>
            </w:tcBorders>
          </w:tcPr>
          <w:p w:rsidR="00BA694A" w:rsidRDefault="00BA694A" w:rsidP="00D606CF">
            <w:pPr>
              <w:pStyle w:val="a8"/>
              <w:numPr>
                <w:ilvl w:val="0"/>
                <w:numId w:val="1"/>
              </w:numPr>
              <w:autoSpaceDE w:val="0"/>
              <w:autoSpaceDN w:val="0"/>
              <w:adjustRightInd w:val="0"/>
              <w:spacing w:after="0"/>
              <w:rPr>
                <w:rFonts w:ascii="Times New Roman" w:hAnsi="Times New Roman"/>
                <w:sz w:val="24"/>
                <w:szCs w:val="24"/>
              </w:rPr>
            </w:pPr>
          </w:p>
        </w:tc>
        <w:tc>
          <w:tcPr>
            <w:tcW w:w="4578" w:type="dxa"/>
            <w:tcBorders>
              <w:top w:val="single" w:sz="4" w:space="0" w:color="000000"/>
              <w:left w:val="single" w:sz="4" w:space="0" w:color="000000"/>
              <w:bottom w:val="single" w:sz="4" w:space="0" w:color="000000"/>
              <w:right w:val="single" w:sz="4" w:space="0" w:color="000000"/>
            </w:tcBorders>
            <w:hideMark/>
          </w:tcPr>
          <w:p w:rsidR="00BA694A" w:rsidRDefault="00BA694A">
            <w:pPr>
              <w:rPr>
                <w:rFonts w:ascii="Calibri" w:eastAsia="Times New Roman" w:hAnsi="Calibri" w:cs="Calibri"/>
              </w:rPr>
            </w:pPr>
            <w:r>
              <w:rPr>
                <w:rFonts w:ascii="Times New Roman" w:hAnsi="Times New Roman"/>
                <w:sz w:val="24"/>
                <w:szCs w:val="24"/>
              </w:rPr>
              <w:t>Числа, которые больше 1000. Сложение и вычитание.</w:t>
            </w:r>
          </w:p>
        </w:tc>
        <w:tc>
          <w:tcPr>
            <w:tcW w:w="82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jc w:val="center"/>
              <w:rPr>
                <w:rFonts w:ascii="Times New Roman" w:eastAsia="Times New Roman" w:hAnsi="Times New Roman" w:cs="Calibri"/>
                <w:sz w:val="24"/>
                <w:szCs w:val="24"/>
              </w:rPr>
            </w:pPr>
            <w:r>
              <w:rPr>
                <w:rFonts w:ascii="Times New Roman" w:hAnsi="Times New Roman"/>
                <w:sz w:val="24"/>
                <w:szCs w:val="24"/>
              </w:rPr>
              <w:t>12</w:t>
            </w:r>
          </w:p>
        </w:tc>
        <w:tc>
          <w:tcPr>
            <w:tcW w:w="1596" w:type="dxa"/>
            <w:tcBorders>
              <w:top w:val="single" w:sz="4" w:space="0" w:color="000000"/>
              <w:left w:val="single" w:sz="4" w:space="0" w:color="000000"/>
              <w:bottom w:val="single" w:sz="4" w:space="0" w:color="000000"/>
              <w:right w:val="single" w:sz="4" w:space="0" w:color="000000"/>
            </w:tcBorders>
          </w:tcPr>
          <w:p w:rsidR="00BA694A" w:rsidRDefault="001944DD">
            <w:pPr>
              <w:spacing w:before="100" w:beforeAutospacing="1" w:after="100" w:afterAutospacing="1" w:line="24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7"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sz w:val="24"/>
                <w:szCs w:val="24"/>
              </w:rPr>
            </w:pPr>
          </w:p>
        </w:tc>
      </w:tr>
      <w:tr w:rsidR="00BA694A" w:rsidTr="00BA694A">
        <w:tc>
          <w:tcPr>
            <w:tcW w:w="1416" w:type="dxa"/>
            <w:tcBorders>
              <w:top w:val="single" w:sz="4" w:space="0" w:color="000000"/>
              <w:left w:val="single" w:sz="4" w:space="0" w:color="000000"/>
              <w:bottom w:val="single" w:sz="4" w:space="0" w:color="000000"/>
              <w:right w:val="single" w:sz="4" w:space="0" w:color="000000"/>
            </w:tcBorders>
          </w:tcPr>
          <w:p w:rsidR="00BA694A" w:rsidRDefault="00BA694A" w:rsidP="00D606CF">
            <w:pPr>
              <w:pStyle w:val="a8"/>
              <w:numPr>
                <w:ilvl w:val="0"/>
                <w:numId w:val="1"/>
              </w:numPr>
              <w:autoSpaceDE w:val="0"/>
              <w:autoSpaceDN w:val="0"/>
              <w:adjustRightInd w:val="0"/>
              <w:spacing w:after="0"/>
              <w:rPr>
                <w:rFonts w:ascii="Times New Roman" w:hAnsi="Times New Roman"/>
                <w:sz w:val="24"/>
                <w:szCs w:val="24"/>
              </w:rPr>
            </w:pPr>
          </w:p>
        </w:tc>
        <w:tc>
          <w:tcPr>
            <w:tcW w:w="4578" w:type="dxa"/>
            <w:tcBorders>
              <w:top w:val="single" w:sz="4" w:space="0" w:color="000000"/>
              <w:left w:val="single" w:sz="4" w:space="0" w:color="000000"/>
              <w:bottom w:val="single" w:sz="4" w:space="0" w:color="000000"/>
              <w:right w:val="single" w:sz="4" w:space="0" w:color="000000"/>
            </w:tcBorders>
            <w:hideMark/>
          </w:tcPr>
          <w:p w:rsidR="00BA694A" w:rsidRDefault="00BA694A">
            <w:pPr>
              <w:rPr>
                <w:rFonts w:ascii="Calibri" w:eastAsia="Times New Roman" w:hAnsi="Calibri" w:cs="Calibri"/>
              </w:rPr>
            </w:pPr>
            <w:r>
              <w:rPr>
                <w:rFonts w:ascii="Times New Roman" w:hAnsi="Times New Roman"/>
                <w:sz w:val="24"/>
                <w:szCs w:val="24"/>
              </w:rPr>
              <w:t>Числа, которые больше 1000. Умножение и деление.</w:t>
            </w:r>
          </w:p>
        </w:tc>
        <w:tc>
          <w:tcPr>
            <w:tcW w:w="82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jc w:val="center"/>
              <w:rPr>
                <w:rFonts w:ascii="Times New Roman" w:eastAsia="Times New Roman" w:hAnsi="Times New Roman" w:cs="Calibri"/>
                <w:sz w:val="24"/>
                <w:szCs w:val="24"/>
              </w:rPr>
            </w:pPr>
            <w:r>
              <w:rPr>
                <w:rFonts w:ascii="Times New Roman" w:hAnsi="Times New Roman"/>
                <w:sz w:val="24"/>
                <w:szCs w:val="24"/>
              </w:rPr>
              <w:t>77</w:t>
            </w:r>
          </w:p>
        </w:tc>
        <w:tc>
          <w:tcPr>
            <w:tcW w:w="1596" w:type="dxa"/>
            <w:tcBorders>
              <w:top w:val="single" w:sz="4" w:space="0" w:color="000000"/>
              <w:left w:val="single" w:sz="4" w:space="0" w:color="000000"/>
              <w:bottom w:val="single" w:sz="4" w:space="0" w:color="000000"/>
              <w:right w:val="single" w:sz="4" w:space="0" w:color="000000"/>
            </w:tcBorders>
          </w:tcPr>
          <w:p w:rsidR="00BA694A" w:rsidRDefault="001944DD">
            <w:pPr>
              <w:spacing w:before="100" w:beforeAutospacing="1" w:after="100" w:afterAutospacing="1" w:line="24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87"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sz w:val="24"/>
                <w:szCs w:val="24"/>
              </w:rPr>
            </w:pPr>
          </w:p>
        </w:tc>
      </w:tr>
      <w:tr w:rsidR="00BA694A" w:rsidTr="00BA694A">
        <w:tc>
          <w:tcPr>
            <w:tcW w:w="1416" w:type="dxa"/>
            <w:tcBorders>
              <w:top w:val="single" w:sz="4" w:space="0" w:color="000000"/>
              <w:left w:val="single" w:sz="4" w:space="0" w:color="000000"/>
              <w:bottom w:val="single" w:sz="4" w:space="0" w:color="000000"/>
              <w:right w:val="single" w:sz="4" w:space="0" w:color="000000"/>
            </w:tcBorders>
          </w:tcPr>
          <w:p w:rsidR="00BA694A" w:rsidRDefault="00BA694A" w:rsidP="00D606CF">
            <w:pPr>
              <w:pStyle w:val="a8"/>
              <w:numPr>
                <w:ilvl w:val="0"/>
                <w:numId w:val="1"/>
              </w:numPr>
              <w:autoSpaceDE w:val="0"/>
              <w:autoSpaceDN w:val="0"/>
              <w:adjustRightInd w:val="0"/>
              <w:spacing w:after="0"/>
              <w:rPr>
                <w:rFonts w:ascii="Times New Roman" w:hAnsi="Times New Roman"/>
                <w:sz w:val="24"/>
                <w:szCs w:val="24"/>
              </w:rPr>
            </w:pPr>
          </w:p>
        </w:tc>
        <w:tc>
          <w:tcPr>
            <w:tcW w:w="457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rPr>
                <w:rFonts w:ascii="Times New Roman" w:eastAsia="Times New Roman" w:hAnsi="Times New Roman" w:cs="Calibri"/>
                <w:sz w:val="24"/>
                <w:szCs w:val="24"/>
              </w:rPr>
            </w:pPr>
            <w:r>
              <w:rPr>
                <w:rFonts w:ascii="Times New Roman" w:hAnsi="Times New Roman"/>
                <w:sz w:val="24"/>
                <w:szCs w:val="24"/>
              </w:rPr>
              <w:t>Итоговое повторение</w:t>
            </w:r>
          </w:p>
        </w:tc>
        <w:tc>
          <w:tcPr>
            <w:tcW w:w="828" w:type="dxa"/>
            <w:tcBorders>
              <w:top w:val="single" w:sz="4" w:space="0" w:color="000000"/>
              <w:left w:val="single" w:sz="4" w:space="0" w:color="000000"/>
              <w:bottom w:val="single" w:sz="4" w:space="0" w:color="000000"/>
              <w:right w:val="single" w:sz="4" w:space="0" w:color="000000"/>
            </w:tcBorders>
            <w:hideMark/>
          </w:tcPr>
          <w:p w:rsidR="00BA694A" w:rsidRDefault="00BA694A">
            <w:pPr>
              <w:autoSpaceDE w:val="0"/>
              <w:autoSpaceDN w:val="0"/>
              <w:adjustRightInd w:val="0"/>
              <w:jc w:val="center"/>
              <w:rPr>
                <w:rFonts w:ascii="Times New Roman" w:eastAsia="Times New Roman" w:hAnsi="Times New Roman" w:cs="Calibri"/>
                <w:sz w:val="24"/>
                <w:szCs w:val="24"/>
              </w:rPr>
            </w:pPr>
            <w:r>
              <w:rPr>
                <w:rFonts w:ascii="Times New Roman" w:hAnsi="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A694A" w:rsidRDefault="001944DD">
            <w:pPr>
              <w:pStyle w:val="a8"/>
              <w:autoSpaceDE w:val="0"/>
              <w:autoSpaceDN w:val="0"/>
              <w:adjustRightInd w:val="0"/>
              <w:spacing w:after="0"/>
              <w:rPr>
                <w:rFonts w:ascii="Times New Roman" w:hAnsi="Times New Roman"/>
                <w:sz w:val="24"/>
                <w:szCs w:val="24"/>
              </w:rPr>
            </w:pPr>
            <w:r>
              <w:rPr>
                <w:rFonts w:ascii="Times New Roman" w:hAnsi="Times New Roman"/>
                <w:sz w:val="24"/>
                <w:szCs w:val="24"/>
              </w:rPr>
              <w:t>2</w:t>
            </w:r>
          </w:p>
        </w:tc>
        <w:tc>
          <w:tcPr>
            <w:tcW w:w="1487" w:type="dxa"/>
            <w:tcBorders>
              <w:top w:val="single" w:sz="4" w:space="0" w:color="000000"/>
              <w:left w:val="single" w:sz="4" w:space="0" w:color="000000"/>
              <w:bottom w:val="single" w:sz="4" w:space="0" w:color="000000"/>
              <w:right w:val="single" w:sz="4" w:space="0" w:color="000000"/>
            </w:tcBorders>
          </w:tcPr>
          <w:p w:rsidR="00BA694A" w:rsidRDefault="00BA694A">
            <w:pPr>
              <w:autoSpaceDE w:val="0"/>
              <w:autoSpaceDN w:val="0"/>
              <w:adjustRightInd w:val="0"/>
              <w:rPr>
                <w:rFonts w:ascii="Times New Roman" w:eastAsia="Times New Roman" w:hAnsi="Times New Roman" w:cs="Calibri"/>
                <w:sz w:val="24"/>
                <w:szCs w:val="24"/>
              </w:rPr>
            </w:pPr>
          </w:p>
        </w:tc>
      </w:tr>
      <w:tr w:rsidR="00BA694A" w:rsidTr="00BA694A">
        <w:tc>
          <w:tcPr>
            <w:tcW w:w="1416"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p>
        </w:tc>
        <w:tc>
          <w:tcPr>
            <w:tcW w:w="4578"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p>
        </w:tc>
        <w:tc>
          <w:tcPr>
            <w:tcW w:w="828" w:type="dxa"/>
            <w:tcBorders>
              <w:top w:val="single" w:sz="4" w:space="0" w:color="000000"/>
              <w:left w:val="single" w:sz="4" w:space="0" w:color="000000"/>
              <w:bottom w:val="single" w:sz="4" w:space="0" w:color="000000"/>
              <w:right w:val="single" w:sz="4" w:space="0" w:color="000000"/>
            </w:tcBorders>
            <w:hideMark/>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r>
              <w:rPr>
                <w:rFonts w:ascii="Times New Roman" w:hAnsi="Times New Roman" w:cs="Times New Roman"/>
                <w:bCs/>
                <w:sz w:val="24"/>
                <w:szCs w:val="24"/>
              </w:rPr>
              <w:t>136</w:t>
            </w:r>
          </w:p>
        </w:tc>
        <w:tc>
          <w:tcPr>
            <w:tcW w:w="1596" w:type="dxa"/>
            <w:tcBorders>
              <w:top w:val="single" w:sz="4" w:space="0" w:color="000000"/>
              <w:left w:val="single" w:sz="4" w:space="0" w:color="000000"/>
              <w:bottom w:val="single" w:sz="4" w:space="0" w:color="000000"/>
              <w:right w:val="single" w:sz="4" w:space="0" w:color="000000"/>
            </w:tcBorders>
            <w:hideMark/>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r>
              <w:rPr>
                <w:rFonts w:ascii="Times New Roman" w:hAnsi="Times New Roman" w:cs="Times New Roman"/>
                <w:bCs/>
                <w:sz w:val="24"/>
                <w:szCs w:val="24"/>
              </w:rPr>
              <w:t>12</w:t>
            </w:r>
          </w:p>
        </w:tc>
        <w:tc>
          <w:tcPr>
            <w:tcW w:w="1487" w:type="dxa"/>
            <w:tcBorders>
              <w:top w:val="single" w:sz="4" w:space="0" w:color="000000"/>
              <w:left w:val="single" w:sz="4" w:space="0" w:color="000000"/>
              <w:bottom w:val="single" w:sz="4" w:space="0" w:color="000000"/>
              <w:right w:val="single" w:sz="4" w:space="0" w:color="000000"/>
            </w:tcBorders>
          </w:tcPr>
          <w:p w:rsidR="00BA694A" w:rsidRDefault="00BA694A">
            <w:pPr>
              <w:spacing w:before="100" w:beforeAutospacing="1" w:after="100" w:afterAutospacing="1" w:line="240" w:lineRule="auto"/>
              <w:jc w:val="both"/>
              <w:outlineLvl w:val="2"/>
              <w:rPr>
                <w:rFonts w:ascii="Times New Roman" w:eastAsia="Times New Roman" w:hAnsi="Times New Roman" w:cs="Times New Roman"/>
                <w:bCs/>
                <w:sz w:val="24"/>
                <w:szCs w:val="24"/>
              </w:rPr>
            </w:pPr>
          </w:p>
        </w:tc>
      </w:tr>
    </w:tbl>
    <w:p w:rsidR="00BA694A" w:rsidRDefault="00BA694A" w:rsidP="00BA694A">
      <w:pPr>
        <w:autoSpaceDE w:val="0"/>
        <w:autoSpaceDN w:val="0"/>
        <w:adjustRightInd w:val="0"/>
        <w:spacing w:before="60" w:after="0" w:line="240" w:lineRule="auto"/>
        <w:ind w:right="100"/>
        <w:jc w:val="both"/>
        <w:rPr>
          <w:rFonts w:ascii="Times New Roman" w:eastAsia="Times New Roman" w:hAnsi="Times New Roman" w:cs="Times New Roman"/>
          <w:b/>
          <w:sz w:val="24"/>
          <w:szCs w:val="24"/>
        </w:rPr>
      </w:pPr>
    </w:p>
    <w:p w:rsidR="00BA694A" w:rsidRDefault="00BA694A" w:rsidP="00BA694A">
      <w:pPr>
        <w:autoSpaceDE w:val="0"/>
        <w:autoSpaceDN w:val="0"/>
        <w:adjustRightInd w:val="0"/>
        <w:spacing w:after="0" w:line="240" w:lineRule="auto"/>
        <w:ind w:right="89"/>
        <w:jc w:val="center"/>
        <w:rPr>
          <w:rFonts w:ascii="Times New Roman" w:hAnsi="Times New Roman" w:cs="Times New Roman"/>
          <w:b/>
          <w:sz w:val="24"/>
          <w:szCs w:val="24"/>
        </w:rPr>
      </w:pPr>
      <w:r>
        <w:rPr>
          <w:rFonts w:ascii="Times New Roman" w:hAnsi="Times New Roman" w:cs="Times New Roman"/>
          <w:b/>
          <w:sz w:val="24"/>
          <w:szCs w:val="24"/>
        </w:rPr>
        <w:t>Раздел 1. ПЛАНИРУЕМЫЕ ПРЕДМЕТНЫЕ РЕЗУЛЬТАТЫ</w:t>
      </w:r>
    </w:p>
    <w:p w:rsidR="00BA694A" w:rsidRDefault="00BA694A" w:rsidP="00BA694A">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ЧИСЛА И ВЕЛИЧИНЫ</w:t>
      </w:r>
    </w:p>
    <w:p w:rsidR="00BA694A" w:rsidRDefault="00BA694A" w:rsidP="00BA694A">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Учащийся научится:</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образовывать, называть, читать, записывать числа от 0 до 1 000 000;</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сравнивать  числа и записывать результат сравнения, упорядочивать  заданные числа,  заменять  число суммой разрядных слагаемых, уметь заменять мелкие единицы счета крупными и наоборот;</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группировать числа по заданному или самостоятельно установленному одному или нескольким признакам;</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w:t>
      </w:r>
      <w:proofErr w:type="gramStart"/>
      <w:r>
        <w:rPr>
          <w:rFonts w:ascii="Times New Roman" w:hAnsi="Times New Roman" w:cs="Times New Roman"/>
          <w:sz w:val="24"/>
          <w:szCs w:val="24"/>
          <w:lang w:eastAsia="ar-SA"/>
        </w:rPr>
        <w:t>2</w:t>
      </w:r>
      <w:proofErr w:type="gramEnd"/>
      <w:r>
        <w:rPr>
          <w:rFonts w:ascii="Times New Roman" w:hAnsi="Times New Roman" w:cs="Times New Roman"/>
          <w:sz w:val="24"/>
          <w:szCs w:val="24"/>
          <w:lang w:eastAsia="ar-SA"/>
        </w:rPr>
        <w:t xml:space="preserve"> = 100 см2,  1 м2 = 100 дм2; переводить одни единицы площади в другие;</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BA694A" w:rsidRDefault="00BA694A" w:rsidP="00BA694A">
      <w:pPr>
        <w:spacing w:after="0" w:line="240" w:lineRule="auto"/>
        <w:contextualSpacing/>
        <w:jc w:val="both"/>
        <w:rPr>
          <w:rFonts w:ascii="Times New Roman" w:hAnsi="Times New Roman" w:cs="Times New Roman"/>
          <w:sz w:val="24"/>
          <w:szCs w:val="24"/>
        </w:rPr>
      </w:pPr>
    </w:p>
    <w:p w:rsidR="00BA694A" w:rsidRDefault="00BA694A" w:rsidP="00BA694A">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lastRenderedPageBreak/>
        <w:t>АРИФМЕТИЧЕСКИЕ ДЕЙСТВИЯ</w:t>
      </w:r>
    </w:p>
    <w:p w:rsidR="00BA694A" w:rsidRDefault="00BA694A" w:rsidP="00BA694A">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Учащийся научится:</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выполнять табличное умножение и деление чисел; выполнять умножение на 1 и на 0, выполнять деление вида: а</w:t>
      </w:r>
      <w:proofErr w:type="gramStart"/>
      <w:r>
        <w:rPr>
          <w:rFonts w:ascii="Times New Roman" w:hAnsi="Times New Roman" w:cs="Times New Roman"/>
          <w:sz w:val="24"/>
          <w:szCs w:val="24"/>
          <w:lang w:eastAsia="ar-SA"/>
        </w:rPr>
        <w:t xml:space="preserve"> :</w:t>
      </w:r>
      <w:proofErr w:type="gramEnd"/>
      <w:r>
        <w:rPr>
          <w:rFonts w:ascii="Times New Roman" w:hAnsi="Times New Roman" w:cs="Times New Roman"/>
          <w:sz w:val="24"/>
          <w:szCs w:val="24"/>
          <w:lang w:eastAsia="ar-SA"/>
        </w:rPr>
        <w:t xml:space="preserve"> а,  0 : а;</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выполнять </w:t>
      </w:r>
      <w:proofErr w:type="spellStart"/>
      <w:r>
        <w:rPr>
          <w:rFonts w:ascii="Times New Roman" w:hAnsi="Times New Roman" w:cs="Times New Roman"/>
          <w:sz w:val="24"/>
          <w:szCs w:val="24"/>
          <w:lang w:eastAsia="ar-SA"/>
        </w:rPr>
        <w:t>внетабличное</w:t>
      </w:r>
      <w:proofErr w:type="spellEnd"/>
      <w:r>
        <w:rPr>
          <w:rFonts w:ascii="Times New Roman" w:hAnsi="Times New Roman" w:cs="Times New Roman"/>
          <w:sz w:val="24"/>
          <w:szCs w:val="24"/>
          <w:lang w:eastAsia="ar-SA"/>
        </w:rPr>
        <w:t xml:space="preserve"> умножение и деление, в том числе деление с остатком; выполнять проверку арифметических действий умножение и деление;</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выполнять письменно действия сложение, вычитание, умножение и деление на однозначное, двузначное и трехзначное число в пределах 1 000 000;</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вычислять значение числового выражения, содержащего 2 – 5 действий (со скобками и без скобок).</w:t>
      </w:r>
    </w:p>
    <w:p w:rsidR="00BA694A" w:rsidRDefault="00BA694A" w:rsidP="00BA694A">
      <w:pPr>
        <w:spacing w:after="0" w:line="240" w:lineRule="auto"/>
        <w:ind w:firstLine="709"/>
        <w:contextualSpacing/>
        <w:jc w:val="both"/>
        <w:rPr>
          <w:rFonts w:ascii="Times New Roman" w:hAnsi="Times New Roman" w:cs="Times New Roman"/>
          <w:sz w:val="24"/>
          <w:szCs w:val="24"/>
        </w:rPr>
      </w:pPr>
    </w:p>
    <w:p w:rsidR="00BA694A" w:rsidRDefault="00BA694A" w:rsidP="00BA694A">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РАБОТА С ТЕКСТОВЫМИ ЗАДАЧАМИ</w:t>
      </w:r>
    </w:p>
    <w:p w:rsidR="00BA694A" w:rsidRDefault="00BA694A" w:rsidP="00BA694A">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Учащийся научится:</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анализировать задачу, выполнять краткую запись задачи в различных видах: в таблице, на схематическом рисунке, на схематическом чертеже;</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составлять план решения задачи в 2 – 3 действия, объяснять его и следовать ему при записи решения задачи;</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преобразовывать задачу </w:t>
      </w:r>
      <w:proofErr w:type="gramStart"/>
      <w:r>
        <w:rPr>
          <w:rFonts w:ascii="Times New Roman" w:hAnsi="Times New Roman" w:cs="Times New Roman"/>
          <w:sz w:val="24"/>
          <w:szCs w:val="24"/>
          <w:lang w:eastAsia="ar-SA"/>
        </w:rPr>
        <w:t>в</w:t>
      </w:r>
      <w:proofErr w:type="gramEnd"/>
      <w:r>
        <w:rPr>
          <w:rFonts w:ascii="Times New Roman" w:hAnsi="Times New Roman" w:cs="Times New Roman"/>
          <w:sz w:val="24"/>
          <w:szCs w:val="24"/>
          <w:lang w:eastAsia="ar-SA"/>
        </w:rPr>
        <w:t xml:space="preserve"> </w:t>
      </w:r>
      <w:proofErr w:type="gramStart"/>
      <w:r>
        <w:rPr>
          <w:rFonts w:ascii="Times New Roman" w:hAnsi="Times New Roman" w:cs="Times New Roman"/>
          <w:sz w:val="24"/>
          <w:szCs w:val="24"/>
          <w:lang w:eastAsia="ar-SA"/>
        </w:rPr>
        <w:t>новую</w:t>
      </w:r>
      <w:proofErr w:type="gramEnd"/>
      <w:r>
        <w:rPr>
          <w:rFonts w:ascii="Times New Roman" w:hAnsi="Times New Roman" w:cs="Times New Roman"/>
          <w:sz w:val="24"/>
          <w:szCs w:val="24"/>
          <w:lang w:eastAsia="ar-SA"/>
        </w:rPr>
        <w:t>, изменяя ее условие или вопрос;</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составлять задачу по краткой записи, по схеме, по ее решению;</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BA694A" w:rsidRDefault="00BA694A" w:rsidP="00BA694A">
      <w:pPr>
        <w:spacing w:after="0" w:line="240" w:lineRule="auto"/>
        <w:contextualSpacing/>
        <w:jc w:val="both"/>
        <w:rPr>
          <w:rFonts w:ascii="Times New Roman" w:hAnsi="Times New Roman" w:cs="Times New Roman"/>
          <w:sz w:val="24"/>
          <w:szCs w:val="24"/>
        </w:rPr>
      </w:pPr>
    </w:p>
    <w:p w:rsidR="00BA694A" w:rsidRDefault="00BA694A" w:rsidP="00BA694A">
      <w:pPr>
        <w:spacing w:after="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ПРОСТРАНСТВЕННЫЕ ОТНОШЕНИЯ. ГЕОМЕТРИЧЕСКИЕ ФИГУРЫ</w:t>
      </w:r>
    </w:p>
    <w:p w:rsidR="00BA694A" w:rsidRDefault="00BA694A" w:rsidP="00BA694A">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Учащийся научится:</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обозначать геометрические фигуры буквами;</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различать круг и окружность;</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чертить окружность заданного радиуса с использованием циркуля;</w:t>
      </w:r>
    </w:p>
    <w:p w:rsidR="00BA694A" w:rsidRDefault="00BA694A" w:rsidP="00BA694A">
      <w:pPr>
        <w:spacing w:after="0" w:line="240" w:lineRule="auto"/>
        <w:ind w:firstLine="709"/>
        <w:contextualSpacing/>
        <w:jc w:val="both"/>
        <w:rPr>
          <w:rFonts w:ascii="Times New Roman" w:hAnsi="Times New Roman" w:cs="Times New Roman"/>
          <w:sz w:val="24"/>
          <w:szCs w:val="24"/>
        </w:rPr>
      </w:pPr>
    </w:p>
    <w:p w:rsidR="00BA694A" w:rsidRDefault="00BA694A" w:rsidP="00BA694A">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ГЕОМЕТРИЧЕСКИЕ  ВЕЛИЧИНЫ</w:t>
      </w:r>
    </w:p>
    <w:p w:rsidR="00BA694A" w:rsidRDefault="00BA694A" w:rsidP="00BA694A">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Учащийся научится:</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измерять длину отрезка;</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вычислять  площадь прямоугольника (квадрата) по заданным длинам его сторон;</w:t>
      </w:r>
    </w:p>
    <w:p w:rsidR="00BA694A" w:rsidRDefault="00BA694A" w:rsidP="00BA694A">
      <w:pPr>
        <w:numPr>
          <w:ilvl w:val="0"/>
          <w:numId w:val="2"/>
        </w:numPr>
        <w:tabs>
          <w:tab w:val="left" w:pos="709"/>
        </w:tabs>
        <w:spacing w:after="0" w:line="240" w:lineRule="auto"/>
        <w:ind w:left="0" w:firstLine="0"/>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выражать площадь объектов в разных единицах площади (квадратный сантиметр, квадратный дециметр</w:t>
      </w:r>
      <w:proofErr w:type="gramStart"/>
      <w:r>
        <w:rPr>
          <w:rFonts w:ascii="Times New Roman" w:hAnsi="Times New Roman" w:cs="Times New Roman"/>
          <w:sz w:val="24"/>
          <w:szCs w:val="24"/>
          <w:lang w:eastAsia="ar-SA"/>
        </w:rPr>
        <w:t>.</w:t>
      </w:r>
      <w:proofErr w:type="gramEnd"/>
      <w:r>
        <w:rPr>
          <w:rFonts w:ascii="Times New Roman" w:hAnsi="Times New Roman" w:cs="Times New Roman"/>
          <w:sz w:val="24"/>
          <w:szCs w:val="24"/>
          <w:lang w:eastAsia="ar-SA"/>
        </w:rPr>
        <w:t xml:space="preserve"> </w:t>
      </w:r>
      <w:proofErr w:type="gramStart"/>
      <w:r>
        <w:rPr>
          <w:rFonts w:ascii="Times New Roman" w:hAnsi="Times New Roman" w:cs="Times New Roman"/>
          <w:sz w:val="24"/>
          <w:szCs w:val="24"/>
          <w:lang w:eastAsia="ar-SA"/>
        </w:rPr>
        <w:t>к</w:t>
      </w:r>
      <w:proofErr w:type="gramEnd"/>
      <w:r>
        <w:rPr>
          <w:rFonts w:ascii="Times New Roman" w:hAnsi="Times New Roman" w:cs="Times New Roman"/>
          <w:sz w:val="24"/>
          <w:szCs w:val="24"/>
          <w:lang w:eastAsia="ar-SA"/>
        </w:rPr>
        <w:t>вадратный метр), используя соотношения между ними;</w:t>
      </w:r>
    </w:p>
    <w:p w:rsidR="00BA694A" w:rsidRDefault="00BA694A" w:rsidP="00BA694A">
      <w:pPr>
        <w:autoSpaceDE w:val="0"/>
        <w:autoSpaceDN w:val="0"/>
        <w:adjustRightInd w:val="0"/>
        <w:spacing w:before="60" w:after="0" w:line="240" w:lineRule="auto"/>
        <w:ind w:right="100"/>
        <w:jc w:val="both"/>
        <w:rPr>
          <w:rFonts w:ascii="Times New Roman" w:hAnsi="Times New Roman" w:cs="Times New Roman"/>
          <w:sz w:val="24"/>
          <w:szCs w:val="24"/>
        </w:rPr>
      </w:pPr>
    </w:p>
    <w:p w:rsidR="00BA694A" w:rsidRDefault="00BA694A" w:rsidP="00BA694A">
      <w:pPr>
        <w:autoSpaceDE w:val="0"/>
        <w:autoSpaceDN w:val="0"/>
        <w:adjustRightInd w:val="0"/>
        <w:spacing w:before="60" w:after="0" w:line="240" w:lineRule="auto"/>
        <w:ind w:right="100"/>
        <w:jc w:val="center"/>
        <w:rPr>
          <w:rFonts w:ascii="Times New Roman" w:hAnsi="Times New Roman" w:cs="Times New Roman"/>
          <w:b/>
          <w:sz w:val="24"/>
          <w:szCs w:val="24"/>
        </w:rPr>
      </w:pPr>
      <w:r>
        <w:rPr>
          <w:rFonts w:ascii="Times New Roman" w:hAnsi="Times New Roman" w:cs="Times New Roman"/>
          <w:b/>
          <w:sz w:val="24"/>
          <w:szCs w:val="24"/>
        </w:rPr>
        <w:t>Раздел 2.СОДЕРЖАНИЕ КУРСА МАТЕМАТИКИ 4 КЛАССА</w:t>
      </w:r>
    </w:p>
    <w:p w:rsidR="00BA694A" w:rsidRDefault="00BA694A" w:rsidP="00BA694A">
      <w:pPr>
        <w:spacing w:after="0" w:line="240" w:lineRule="auto"/>
        <w:ind w:left="284"/>
        <w:rPr>
          <w:rFonts w:ascii="Times New Roman" w:eastAsia="Calibri" w:hAnsi="Times New Roman" w:cs="Times New Roman"/>
          <w:b/>
          <w:sz w:val="24"/>
          <w:szCs w:val="24"/>
        </w:rPr>
      </w:pPr>
      <w:r>
        <w:rPr>
          <w:rFonts w:ascii="Times New Roman" w:eastAsia="Calibri" w:hAnsi="Times New Roman" w:cs="Times New Roman"/>
          <w:b/>
          <w:sz w:val="24"/>
          <w:szCs w:val="24"/>
        </w:rPr>
        <w:t>Числа и величины</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Счёт предметов. Образование, название и запись чисел от 0 до 1 000 </w:t>
      </w:r>
      <w:proofErr w:type="spellStart"/>
      <w:r>
        <w:rPr>
          <w:rFonts w:ascii="Times New Roman" w:eastAsia="Calibri" w:hAnsi="Times New Roman" w:cs="Times New Roman"/>
          <w:sz w:val="24"/>
          <w:szCs w:val="24"/>
        </w:rPr>
        <w:t>000</w:t>
      </w:r>
      <w:proofErr w:type="spellEnd"/>
      <w:r>
        <w:rPr>
          <w:rFonts w:ascii="Times New Roman" w:eastAsia="Calibri" w:hAnsi="Times New Roman" w:cs="Times New Roman"/>
          <w:sz w:val="24"/>
          <w:szCs w:val="24"/>
        </w:rPr>
        <w:t>.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Измерение величин. </w:t>
      </w:r>
      <w:proofErr w:type="gramStart"/>
      <w:r>
        <w:rPr>
          <w:rFonts w:ascii="Times New Roman" w:eastAsia="Calibri" w:hAnsi="Times New Roman" w:cs="Times New Roman"/>
          <w:sz w:val="24"/>
          <w:szCs w:val="24"/>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Pr>
          <w:rFonts w:ascii="Times New Roman" w:eastAsia="Calibri"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BA694A" w:rsidRDefault="00BA694A" w:rsidP="00BA694A">
      <w:pPr>
        <w:pStyle w:val="a8"/>
        <w:spacing w:after="0" w:line="240" w:lineRule="auto"/>
        <w:ind w:left="644"/>
        <w:jc w:val="both"/>
        <w:rPr>
          <w:rFonts w:ascii="Times New Roman" w:eastAsia="Calibri" w:hAnsi="Times New Roman" w:cs="Times New Roman"/>
          <w:sz w:val="24"/>
          <w:szCs w:val="24"/>
        </w:rPr>
      </w:pPr>
    </w:p>
    <w:p w:rsidR="00BA694A" w:rsidRDefault="00BA694A" w:rsidP="00BA694A">
      <w:pPr>
        <w:pStyle w:val="a8"/>
        <w:spacing w:after="0" w:line="240" w:lineRule="auto"/>
        <w:ind w:left="644"/>
        <w:rPr>
          <w:rFonts w:ascii="Times New Roman" w:eastAsia="Calibri" w:hAnsi="Times New Roman" w:cs="Times New Roman"/>
          <w:sz w:val="24"/>
          <w:szCs w:val="24"/>
        </w:rPr>
      </w:pPr>
      <w:r>
        <w:rPr>
          <w:rFonts w:ascii="Times New Roman" w:eastAsia="Calibri" w:hAnsi="Times New Roman" w:cs="Times New Roman"/>
          <w:b/>
          <w:sz w:val="24"/>
          <w:szCs w:val="24"/>
        </w:rPr>
        <w:t>Арифметические действия</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w:t>
      </w:r>
      <w:r>
        <w:rPr>
          <w:rFonts w:ascii="Times New Roman" w:eastAsia="Calibri" w:hAnsi="Times New Roman" w:cs="Times New Roman"/>
          <w:sz w:val="24"/>
          <w:szCs w:val="24"/>
        </w:rPr>
        <w:lastRenderedPageBreak/>
        <w:t xml:space="preserve">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Элементы алгебраической пропедевтики. Выражения с одной переменной вида </w:t>
      </w:r>
      <w:r>
        <w:rPr>
          <w:rFonts w:ascii="Times New Roman" w:eastAsia="Calibri" w:hAnsi="Times New Roman" w:cs="Times New Roman"/>
          <w:i/>
          <w:sz w:val="24"/>
          <w:szCs w:val="24"/>
          <w:lang w:val="en-US"/>
        </w:rPr>
        <w:t>a</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 28, 8 ∙</w:t>
      </w:r>
      <w:r>
        <w:rPr>
          <w:rFonts w:ascii="Times New Roman" w:eastAsia="Calibri" w:hAnsi="Times New Roman" w:cs="Times New Roman"/>
          <w:i/>
          <w:sz w:val="24"/>
          <w:szCs w:val="24"/>
        </w:rPr>
        <w:t xml:space="preserve"> </w:t>
      </w:r>
      <w:r>
        <w:rPr>
          <w:rFonts w:ascii="Times New Roman" w:eastAsia="Calibri" w:hAnsi="Times New Roman" w:cs="Times New Roman"/>
          <w:i/>
          <w:sz w:val="24"/>
          <w:szCs w:val="24"/>
          <w:lang w:val="en-US"/>
        </w:rPr>
        <w:t>b</w:t>
      </w:r>
      <w:r>
        <w:rPr>
          <w:rFonts w:ascii="Times New Roman" w:eastAsia="Calibri" w:hAnsi="Times New Roman" w:cs="Times New Roman"/>
          <w:i/>
          <w:sz w:val="24"/>
          <w:szCs w:val="24"/>
        </w:rPr>
        <w:t xml:space="preserve">, </w:t>
      </w:r>
      <w:r>
        <w:rPr>
          <w:rFonts w:ascii="Times New Roman" w:eastAsia="Calibri" w:hAnsi="Times New Roman" w:cs="Times New Roman"/>
          <w:i/>
          <w:sz w:val="24"/>
          <w:szCs w:val="24"/>
          <w:lang w:val="en-US"/>
        </w:rPr>
        <w:t>c</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2; с двумя переменными вида: </w:t>
      </w:r>
      <w:r>
        <w:rPr>
          <w:rFonts w:ascii="Times New Roman" w:eastAsia="Calibri" w:hAnsi="Times New Roman" w:cs="Times New Roman"/>
          <w:i/>
          <w:sz w:val="24"/>
          <w:szCs w:val="24"/>
          <w:lang w:val="en-US"/>
        </w:rPr>
        <w:t>a</w:t>
      </w:r>
      <w:r w:rsidRPr="00BA694A">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lang w:val="en-US"/>
        </w:rPr>
        <w:t>b</w:t>
      </w:r>
      <w:r>
        <w:rPr>
          <w:rFonts w:ascii="Times New Roman" w:eastAsia="Calibri" w:hAnsi="Times New Roman" w:cs="Times New Roman"/>
          <w:i/>
          <w:sz w:val="24"/>
          <w:szCs w:val="24"/>
        </w:rPr>
        <w:t>, а – </w:t>
      </w:r>
      <w:r>
        <w:rPr>
          <w:rFonts w:ascii="Times New Roman" w:eastAsia="Calibri" w:hAnsi="Times New Roman" w:cs="Times New Roman"/>
          <w:i/>
          <w:sz w:val="24"/>
          <w:szCs w:val="24"/>
          <w:lang w:val="en-US"/>
        </w:rPr>
        <w:t>b</w:t>
      </w:r>
      <w:r>
        <w:rPr>
          <w:rFonts w:ascii="Times New Roman" w:eastAsia="Calibri" w:hAnsi="Times New Roman" w:cs="Times New Roman"/>
          <w:i/>
          <w:sz w:val="24"/>
          <w:szCs w:val="24"/>
        </w:rPr>
        <w:t xml:space="preserve">, </w:t>
      </w:r>
      <w:r>
        <w:rPr>
          <w:rFonts w:ascii="Times New Roman" w:eastAsia="Calibri" w:hAnsi="Times New Roman" w:cs="Times New Roman"/>
          <w:i/>
          <w:sz w:val="24"/>
          <w:szCs w:val="24"/>
          <w:lang w:val="en-US"/>
        </w:rPr>
        <w:t>a</w:t>
      </w:r>
      <w:r>
        <w:rPr>
          <w:rFonts w:ascii="Times New Roman" w:eastAsia="Calibri" w:hAnsi="Times New Roman" w:cs="Times New Roman"/>
          <w:i/>
          <w:sz w:val="24"/>
          <w:szCs w:val="24"/>
        </w:rPr>
        <w:t xml:space="preserve"> ∙ </w:t>
      </w:r>
      <w:r>
        <w:rPr>
          <w:rFonts w:ascii="Times New Roman" w:eastAsia="Calibri" w:hAnsi="Times New Roman" w:cs="Times New Roman"/>
          <w:i/>
          <w:sz w:val="24"/>
          <w:szCs w:val="24"/>
          <w:lang w:val="en-US"/>
        </w:rPr>
        <w:t>b</w:t>
      </w:r>
      <w:r>
        <w:rPr>
          <w:rFonts w:ascii="Times New Roman" w:eastAsia="Calibri" w:hAnsi="Times New Roman" w:cs="Times New Roman"/>
          <w:i/>
          <w:sz w:val="24"/>
          <w:szCs w:val="24"/>
        </w:rPr>
        <w:t xml:space="preserve">, </w:t>
      </w:r>
      <w:r>
        <w:rPr>
          <w:rFonts w:ascii="Times New Roman" w:eastAsia="Calibri" w:hAnsi="Times New Roman" w:cs="Times New Roman"/>
          <w:i/>
          <w:sz w:val="24"/>
          <w:szCs w:val="24"/>
          <w:lang w:val="en-US"/>
        </w:rPr>
        <w:t>c</w:t>
      </w:r>
      <w:r w:rsidRPr="00BA694A">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lang w:val="en-US"/>
        </w:rPr>
        <w:t>d</w:t>
      </w:r>
      <w:r w:rsidRPr="00BA694A">
        <w:rPr>
          <w:rFonts w:ascii="Times New Roman" w:eastAsia="Calibri" w:hAnsi="Times New Roman" w:cs="Times New Roman"/>
          <w:i/>
          <w:sz w:val="24"/>
          <w:szCs w:val="24"/>
        </w:rPr>
        <w:t xml:space="preserve"> </w:t>
      </w:r>
      <w:r>
        <w:rPr>
          <w:rFonts w:ascii="Times New Roman" w:eastAsia="Calibri" w:hAnsi="Times New Roman" w:cs="Times New Roman"/>
          <w:sz w:val="24"/>
          <w:szCs w:val="24"/>
        </w:rPr>
        <w:t>(</w:t>
      </w:r>
      <w:r>
        <w:rPr>
          <w:rFonts w:ascii="Times New Roman" w:eastAsia="Calibri" w:hAnsi="Times New Roman" w:cs="Times New Roman"/>
          <w:i/>
          <w:sz w:val="24"/>
          <w:szCs w:val="24"/>
          <w:lang w:val="en-US"/>
        </w:rPr>
        <w:t>d</w:t>
      </w:r>
      <w:r>
        <w:rPr>
          <w:rFonts w:ascii="Times New Roman" w:eastAsia="Calibri" w:hAnsi="Times New Roman" w:cs="Times New Roman"/>
          <w:i/>
          <w:sz w:val="24"/>
          <w:szCs w:val="24"/>
        </w:rPr>
        <w:t xml:space="preserve"> ≠ </w:t>
      </w:r>
      <w:r>
        <w:rPr>
          <w:rFonts w:ascii="Times New Roman" w:eastAsia="Calibri" w:hAnsi="Times New Roman" w:cs="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Pr>
          <w:rFonts w:ascii="Times New Roman" w:eastAsia="Calibri" w:hAnsi="Times New Roman" w:cs="Times New Roman"/>
          <w:i/>
          <w:sz w:val="24"/>
          <w:szCs w:val="24"/>
        </w:rPr>
        <w:t xml:space="preserve"> а = </w:t>
      </w:r>
      <w:proofErr w:type="gramStart"/>
      <w:r>
        <w:rPr>
          <w:rFonts w:ascii="Times New Roman" w:eastAsia="Calibri" w:hAnsi="Times New Roman" w:cs="Times New Roman"/>
          <w:i/>
          <w:sz w:val="24"/>
          <w:szCs w:val="24"/>
        </w:rPr>
        <w:t>а</w:t>
      </w:r>
      <w:proofErr w:type="gramEnd"/>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0 ∙ </w:t>
      </w:r>
      <w:r>
        <w:rPr>
          <w:rFonts w:ascii="Times New Roman" w:eastAsia="Calibri" w:hAnsi="Times New Roman" w:cs="Times New Roman"/>
          <w:i/>
          <w:sz w:val="24"/>
          <w:szCs w:val="24"/>
        </w:rPr>
        <w:t>с</w:t>
      </w:r>
      <w:r>
        <w:rPr>
          <w:rFonts w:ascii="Times New Roman" w:eastAsia="Calibri" w:hAnsi="Times New Roman" w:cs="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A694A" w:rsidRDefault="00BA694A" w:rsidP="00BA694A">
      <w:pPr>
        <w:pStyle w:val="a8"/>
        <w:spacing w:after="0" w:line="240" w:lineRule="auto"/>
        <w:ind w:left="644"/>
        <w:jc w:val="both"/>
        <w:rPr>
          <w:rFonts w:ascii="Times New Roman" w:eastAsia="Calibri" w:hAnsi="Times New Roman" w:cs="Times New Roman"/>
          <w:sz w:val="24"/>
          <w:szCs w:val="24"/>
        </w:rPr>
      </w:pPr>
    </w:p>
    <w:p w:rsidR="00BA694A" w:rsidRDefault="00BA694A" w:rsidP="00BA694A">
      <w:pPr>
        <w:pStyle w:val="a8"/>
        <w:spacing w:after="0" w:line="240" w:lineRule="auto"/>
        <w:ind w:left="644"/>
        <w:rPr>
          <w:rFonts w:ascii="Times New Roman" w:eastAsia="Calibri" w:hAnsi="Times New Roman" w:cs="Times New Roman"/>
          <w:b/>
          <w:sz w:val="24"/>
          <w:szCs w:val="24"/>
        </w:rPr>
      </w:pPr>
      <w:r>
        <w:rPr>
          <w:rFonts w:ascii="Times New Roman" w:eastAsia="Calibri" w:hAnsi="Times New Roman" w:cs="Times New Roman"/>
          <w:b/>
          <w:sz w:val="24"/>
          <w:szCs w:val="24"/>
        </w:rPr>
        <w:t>Работа</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с текстовыми задачами</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Задача. Структура задачи. Решение текстовых задач арифметическим способом. Планирование хода решения задач.</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Pr>
          <w:rFonts w:ascii="Times New Roman" w:eastAsia="Calibri" w:hAnsi="Times New Roman" w:cs="Times New Roman"/>
          <w:sz w:val="24"/>
          <w:szCs w:val="24"/>
        </w:rPr>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Pr>
          <w:rFonts w:ascii="Times New Roman" w:eastAsia="Calibri" w:hAnsi="Times New Roman" w:cs="Times New Roman"/>
          <w:sz w:val="24"/>
          <w:szCs w:val="24"/>
        </w:rPr>
        <w:t xml:space="preserve"> Задачи на нахождение доли целого и целого по его доле.</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 разными способами.</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BA694A" w:rsidRDefault="00BA694A" w:rsidP="00BA694A">
      <w:pPr>
        <w:pStyle w:val="a8"/>
        <w:spacing w:after="0" w:line="240" w:lineRule="auto"/>
        <w:ind w:left="644"/>
        <w:jc w:val="both"/>
        <w:rPr>
          <w:rFonts w:ascii="Times New Roman" w:eastAsia="Calibri" w:hAnsi="Times New Roman" w:cs="Times New Roman"/>
          <w:sz w:val="24"/>
          <w:szCs w:val="24"/>
        </w:rPr>
      </w:pPr>
    </w:p>
    <w:p w:rsidR="00BA694A" w:rsidRDefault="00BA694A" w:rsidP="00BA694A">
      <w:pPr>
        <w:pStyle w:val="a8"/>
        <w:spacing w:after="0" w:line="240" w:lineRule="auto"/>
        <w:ind w:left="644"/>
        <w:rPr>
          <w:rFonts w:ascii="Times New Roman" w:eastAsia="Calibri" w:hAnsi="Times New Roman" w:cs="Times New Roman"/>
          <w:b/>
          <w:sz w:val="24"/>
          <w:szCs w:val="24"/>
        </w:rPr>
      </w:pPr>
      <w:r>
        <w:rPr>
          <w:rFonts w:ascii="Times New Roman" w:eastAsia="Calibri" w:hAnsi="Times New Roman" w:cs="Times New Roman"/>
          <w:b/>
          <w:sz w:val="24"/>
          <w:szCs w:val="24"/>
        </w:rPr>
        <w:t>Пространственные отношения. Геометрические фигуры</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roofErr w:type="gramEnd"/>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Свойства сторон прямоугольника. </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Окружность (круг). Центр, радиус окружности (круга). </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чертёжных инструментов (линейка, угольник, циркуль) для выполнения построений.</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Геометрические формы в окружающем мире. Распознавание и называние геометрических тел: куб, пирамида, шар. </w:t>
      </w:r>
    </w:p>
    <w:p w:rsidR="00BA694A" w:rsidRDefault="00BA694A" w:rsidP="00BA694A">
      <w:pPr>
        <w:pStyle w:val="a8"/>
        <w:spacing w:after="0" w:line="240" w:lineRule="auto"/>
        <w:ind w:left="644"/>
        <w:jc w:val="both"/>
        <w:rPr>
          <w:rFonts w:ascii="Times New Roman" w:eastAsia="Calibri" w:hAnsi="Times New Roman" w:cs="Times New Roman"/>
          <w:sz w:val="24"/>
          <w:szCs w:val="24"/>
        </w:rPr>
      </w:pPr>
    </w:p>
    <w:p w:rsidR="00BA694A" w:rsidRDefault="00BA694A" w:rsidP="00BA694A">
      <w:pPr>
        <w:pStyle w:val="a8"/>
        <w:spacing w:after="0" w:line="240" w:lineRule="auto"/>
        <w:ind w:left="644"/>
        <w:rPr>
          <w:rFonts w:ascii="Times New Roman" w:eastAsia="Calibri" w:hAnsi="Times New Roman" w:cs="Times New Roman"/>
          <w:b/>
          <w:sz w:val="24"/>
          <w:szCs w:val="24"/>
        </w:rPr>
      </w:pPr>
      <w:r>
        <w:rPr>
          <w:rFonts w:ascii="Times New Roman" w:eastAsia="Calibri" w:hAnsi="Times New Roman" w:cs="Times New Roman"/>
          <w:b/>
          <w:sz w:val="24"/>
          <w:szCs w:val="24"/>
        </w:rPr>
        <w:t>Геометрические величины</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BA694A" w:rsidRDefault="00BA694A" w:rsidP="00BA694A">
      <w:pPr>
        <w:pStyle w:val="a8"/>
        <w:spacing w:after="0" w:line="240" w:lineRule="auto"/>
        <w:ind w:left="644"/>
        <w:jc w:val="both"/>
        <w:rPr>
          <w:rFonts w:ascii="Times New Roman" w:eastAsia="Calibri" w:hAnsi="Times New Roman" w:cs="Times New Roman"/>
          <w:sz w:val="24"/>
          <w:szCs w:val="24"/>
        </w:rPr>
      </w:pPr>
    </w:p>
    <w:p w:rsidR="00BA694A" w:rsidRDefault="00BA694A" w:rsidP="00BA694A">
      <w:pPr>
        <w:pStyle w:val="a8"/>
        <w:spacing w:after="0" w:line="240" w:lineRule="auto"/>
        <w:ind w:left="644"/>
        <w:rPr>
          <w:rFonts w:ascii="Times New Roman" w:eastAsia="Calibri" w:hAnsi="Times New Roman" w:cs="Times New Roman"/>
          <w:b/>
          <w:sz w:val="24"/>
          <w:szCs w:val="24"/>
        </w:rPr>
      </w:pPr>
      <w:r>
        <w:rPr>
          <w:rFonts w:ascii="Times New Roman" w:eastAsia="Calibri" w:hAnsi="Times New Roman" w:cs="Times New Roman"/>
          <w:b/>
          <w:sz w:val="24"/>
          <w:szCs w:val="24"/>
        </w:rPr>
        <w:t>Работа с информацией</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Интерпретация данных таблицы и столбчатой диаграммы.</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A694A" w:rsidRDefault="00BA694A" w:rsidP="00BA694A">
      <w:pPr>
        <w:pStyle w:val="a8"/>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BA694A" w:rsidRDefault="00BA694A" w:rsidP="00BA694A">
      <w:pPr>
        <w:spacing w:after="0" w:line="240" w:lineRule="auto"/>
        <w:jc w:val="both"/>
        <w:rPr>
          <w:rFonts w:ascii="Times New Roman" w:eastAsia="Calibri" w:hAnsi="Times New Roman" w:cs="Times New Roman"/>
          <w:b/>
          <w:sz w:val="24"/>
          <w:szCs w:val="24"/>
        </w:rPr>
      </w:pPr>
    </w:p>
    <w:p w:rsidR="00BA694A" w:rsidRDefault="00BA694A" w:rsidP="00BA694A">
      <w:pPr>
        <w:spacing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Основными видами деятельности</w:t>
      </w:r>
      <w:r>
        <w:rPr>
          <w:rFonts w:ascii="Times New Roman" w:hAnsi="Times New Roman" w:cs="Times New Roman"/>
          <w:sz w:val="24"/>
          <w:szCs w:val="24"/>
        </w:rPr>
        <w:t xml:space="preserve"> на уроках математики являются поиск информации в </w:t>
      </w:r>
      <w:r>
        <w:rPr>
          <w:rStyle w:val="c4"/>
          <w:rFonts w:ascii="Times New Roman" w:hAnsi="Times New Roman" w:cs="Times New Roman"/>
          <w:color w:val="000000"/>
          <w:sz w:val="24"/>
          <w:szCs w:val="24"/>
        </w:rPr>
        <w:t xml:space="preserve">различных источниках (учебниках, энциклопедиях), анализ  и преобразование полученной информации, построение графических моделей, </w:t>
      </w:r>
      <w:r>
        <w:rPr>
          <w:rFonts w:ascii="Times New Roman" w:hAnsi="Times New Roman" w:cs="Times New Roman"/>
          <w:sz w:val="24"/>
          <w:szCs w:val="24"/>
        </w:rPr>
        <w:t xml:space="preserve"> контроль правильности и полноты выполнения работы</w:t>
      </w:r>
    </w:p>
    <w:p w:rsidR="00BA694A" w:rsidRDefault="00BA694A" w:rsidP="00BA694A">
      <w:pPr>
        <w:pStyle w:val="a7"/>
        <w:ind w:firstLine="360"/>
        <w:jc w:val="both"/>
        <w:rPr>
          <w:rFonts w:ascii="Times New Roman" w:hAnsi="Times New Roman"/>
          <w:b/>
          <w:bCs/>
          <w:sz w:val="24"/>
          <w:szCs w:val="24"/>
        </w:rPr>
      </w:pPr>
      <w:r>
        <w:rPr>
          <w:rFonts w:ascii="Times New Roman" w:hAnsi="Times New Roman"/>
          <w:b/>
          <w:sz w:val="24"/>
          <w:szCs w:val="24"/>
        </w:rPr>
        <w:t>Основные формы организации</w:t>
      </w:r>
      <w:r>
        <w:rPr>
          <w:rFonts w:ascii="Times New Roman" w:hAnsi="Times New Roman"/>
          <w:sz w:val="24"/>
          <w:szCs w:val="24"/>
        </w:rPr>
        <w:t xml:space="preserve"> учебного</w:t>
      </w:r>
      <w:r>
        <w:rPr>
          <w:rFonts w:ascii="Times New Roman" w:hAnsi="Times New Roman"/>
          <w:b/>
          <w:sz w:val="24"/>
          <w:szCs w:val="24"/>
        </w:rPr>
        <w:t xml:space="preserve"> занятия:</w:t>
      </w:r>
      <w:r>
        <w:rPr>
          <w:rFonts w:ascii="Times New Roman" w:hAnsi="Times New Roman"/>
          <w:sz w:val="24"/>
          <w:szCs w:val="24"/>
        </w:rPr>
        <w:t xml:space="preserve"> парная, групповая, индивидуальная, коллективная работа.</w:t>
      </w:r>
    </w:p>
    <w:p w:rsidR="00BA694A" w:rsidRDefault="00BA694A"/>
    <w:p w:rsidR="00B50450" w:rsidRDefault="00B50450">
      <w:bookmarkStart w:id="0" w:name="_GoBack"/>
      <w:bookmarkEnd w:id="0"/>
    </w:p>
    <w:sectPr w:rsidR="00B50450" w:rsidSect="00B50450">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C7711"/>
    <w:multiLevelType w:val="hybridMultilevel"/>
    <w:tmpl w:val="32E4B3D2"/>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570D66FD"/>
    <w:multiLevelType w:val="hybridMultilevel"/>
    <w:tmpl w:val="931E8D76"/>
    <w:lvl w:ilvl="0" w:tplc="CB9E16FC">
      <w:start w:val="1"/>
      <w:numFmt w:val="bullet"/>
      <w:lvlText w:val=""/>
      <w:lvlJc w:val="left"/>
      <w:pPr>
        <w:ind w:left="644"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91B2C06"/>
    <w:multiLevelType w:val="hybridMultilevel"/>
    <w:tmpl w:val="3C88A5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E1672A"/>
    <w:rsid w:val="000E2185"/>
    <w:rsid w:val="001944DD"/>
    <w:rsid w:val="00602E12"/>
    <w:rsid w:val="00B50450"/>
    <w:rsid w:val="00BA694A"/>
    <w:rsid w:val="00E167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1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4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450"/>
    <w:rPr>
      <w:rFonts w:ascii="Tahoma" w:hAnsi="Tahoma" w:cs="Tahoma"/>
      <w:sz w:val="16"/>
      <w:szCs w:val="16"/>
    </w:rPr>
  </w:style>
  <w:style w:type="character" w:customStyle="1" w:styleId="a5">
    <w:name w:val="Обычный (веб) Знак"/>
    <w:basedOn w:val="a0"/>
    <w:link w:val="a6"/>
    <w:semiHidden/>
    <w:locked/>
    <w:rsid w:val="00BA694A"/>
    <w:rPr>
      <w:rFonts w:ascii="Times New Roman" w:eastAsia="Calibri" w:hAnsi="Times New Roman" w:cs="Times New Roman"/>
      <w:sz w:val="24"/>
      <w:szCs w:val="24"/>
      <w:lang w:eastAsia="ru-RU"/>
    </w:rPr>
  </w:style>
  <w:style w:type="paragraph" w:styleId="a6">
    <w:name w:val="Normal (Web)"/>
    <w:basedOn w:val="a"/>
    <w:link w:val="a5"/>
    <w:semiHidden/>
    <w:unhideWhenUsed/>
    <w:rsid w:val="00BA694A"/>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7">
    <w:name w:val="No Spacing"/>
    <w:qFormat/>
    <w:rsid w:val="00BA694A"/>
    <w:pPr>
      <w:spacing w:after="0" w:line="240" w:lineRule="auto"/>
    </w:pPr>
    <w:rPr>
      <w:rFonts w:ascii="Calibri" w:eastAsia="Calibri" w:hAnsi="Calibri" w:cs="Times New Roman"/>
    </w:rPr>
  </w:style>
  <w:style w:type="paragraph" w:styleId="a8">
    <w:name w:val="List Paragraph"/>
    <w:basedOn w:val="a"/>
    <w:uiPriority w:val="34"/>
    <w:qFormat/>
    <w:rsid w:val="00BA694A"/>
    <w:pPr>
      <w:ind w:left="720"/>
      <w:contextualSpacing/>
    </w:pPr>
    <w:rPr>
      <w:rFonts w:ascii="Calibri" w:eastAsia="Times New Roman" w:hAnsi="Calibri" w:cs="Calibri"/>
    </w:rPr>
  </w:style>
  <w:style w:type="paragraph" w:customStyle="1" w:styleId="3">
    <w:name w:val="Заголовок 3+"/>
    <w:basedOn w:val="a"/>
    <w:rsid w:val="00BA694A"/>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customStyle="1" w:styleId="c4">
    <w:name w:val="c4"/>
    <w:basedOn w:val="a0"/>
    <w:rsid w:val="00BA69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4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4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267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1405</Words>
  <Characters>8011</Characters>
  <Application>Microsoft Office Word</Application>
  <DocSecurity>0</DocSecurity>
  <Lines>66</Lines>
  <Paragraphs>18</Paragraphs>
  <ScaleCrop>false</ScaleCrop>
  <Company>SPecialiST RePack</Company>
  <LinksUpToDate>false</LinksUpToDate>
  <CharactersWithSpaces>9398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user</cp:lastModifiedBy>
  <cp:revision>5</cp:revision>
  <dcterms:created xsi:type="dcterms:W3CDTF">2018-10-18T12:56:00Z</dcterms:created>
  <dcterms:modified xsi:type="dcterms:W3CDTF">2018-10-20T09:17:00Z</dcterms:modified>
</cp:coreProperties>
</file>